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C225D" w:rsidRPr="003C225D" w:rsidTr="00456EA3">
        <w:tc>
          <w:tcPr>
            <w:tcW w:w="9571" w:type="dxa"/>
            <w:hideMark/>
          </w:tcPr>
          <w:p w:rsidR="003C225D" w:rsidRPr="003C225D" w:rsidRDefault="003C225D" w:rsidP="003C225D">
            <w:pPr>
              <w:spacing w:line="276" w:lineRule="auto"/>
              <w:jc w:val="center"/>
              <w:rPr>
                <w:rFonts w:ascii="Times Cyr Bash Normal" w:hAnsi="Times Cyr Bash Normal"/>
                <w:b/>
                <w:sz w:val="24"/>
                <w:szCs w:val="24"/>
                <w:lang w:eastAsia="en-US"/>
              </w:rPr>
            </w:pPr>
            <w:r w:rsidRPr="003C225D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399A01E" wp14:editId="07A0529A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225D" w:rsidRPr="003C225D" w:rsidRDefault="003C225D" w:rsidP="003C225D">
      <w:pPr>
        <w:jc w:val="center"/>
        <w:rPr>
          <w:rFonts w:ascii="Times Cyr Bash Normal" w:hAnsi="Times Cyr Bash Normal"/>
          <w:sz w:val="24"/>
          <w:szCs w:val="24"/>
        </w:rPr>
      </w:pPr>
    </w:p>
    <w:tbl>
      <w:tblPr>
        <w:tblW w:w="9570" w:type="dxa"/>
        <w:tblInd w:w="1" w:type="dxa"/>
        <w:tblLayout w:type="fixed"/>
        <w:tblLook w:val="01E0" w:firstRow="1" w:lastRow="1" w:firstColumn="1" w:lastColumn="1" w:noHBand="0" w:noVBand="0"/>
      </w:tblPr>
      <w:tblGrid>
        <w:gridCol w:w="3651"/>
        <w:gridCol w:w="5919"/>
      </w:tblGrid>
      <w:tr w:rsidR="003C225D" w:rsidRPr="003C225D" w:rsidTr="00456EA3">
        <w:trPr>
          <w:trHeight w:val="238"/>
        </w:trPr>
        <w:tc>
          <w:tcPr>
            <w:tcW w:w="3651" w:type="dxa"/>
            <w:hideMark/>
          </w:tcPr>
          <w:p w:rsidR="003C225D" w:rsidRPr="003C225D" w:rsidRDefault="003C225D" w:rsidP="003C22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3C225D">
              <w:rPr>
                <w:rFonts w:eastAsia="Batang"/>
                <w:sz w:val="24"/>
                <w:szCs w:val="24"/>
                <w:lang w:eastAsia="ko-KR"/>
              </w:rPr>
              <w:tab/>
              <w:t>«13  »июнь 2024  й.</w:t>
            </w:r>
          </w:p>
        </w:tc>
        <w:tc>
          <w:tcPr>
            <w:tcW w:w="5919" w:type="dxa"/>
            <w:hideMark/>
          </w:tcPr>
          <w:p w:rsidR="003C225D" w:rsidRPr="003C225D" w:rsidRDefault="003C225D" w:rsidP="003C2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 xml:space="preserve">        №   42</w:t>
            </w:r>
            <w:r w:rsidRPr="003C225D">
              <w:rPr>
                <w:rFonts w:eastAsia="Batang"/>
                <w:sz w:val="24"/>
                <w:szCs w:val="24"/>
                <w:lang w:eastAsia="ko-KR"/>
              </w:rPr>
              <w:t xml:space="preserve">                     « 13» июня  2024 г.</w:t>
            </w:r>
          </w:p>
          <w:p w:rsidR="003C225D" w:rsidRPr="003C225D" w:rsidRDefault="003C225D" w:rsidP="003C2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3C225D" w:rsidRDefault="003C225D" w:rsidP="003C225D">
      <w:pPr>
        <w:ind w:left="-142" w:right="-1"/>
        <w:jc w:val="center"/>
        <w:rPr>
          <w:b/>
          <w:sz w:val="24"/>
          <w:szCs w:val="24"/>
        </w:rPr>
      </w:pPr>
      <w:r w:rsidRPr="003C225D">
        <w:rPr>
          <w:b/>
          <w:sz w:val="24"/>
          <w:szCs w:val="24"/>
        </w:rPr>
        <w:t xml:space="preserve">О проведении аукциона на право заключения  договора аренды земельного участка,  находящегося в муниципальной собственности, в электронной форме </w:t>
      </w:r>
    </w:p>
    <w:p w:rsidR="003C225D" w:rsidRPr="003C225D" w:rsidRDefault="003C225D" w:rsidP="003C225D">
      <w:pPr>
        <w:ind w:left="-142" w:right="-1"/>
        <w:jc w:val="center"/>
        <w:rPr>
          <w:b/>
          <w:sz w:val="24"/>
          <w:szCs w:val="24"/>
        </w:rPr>
      </w:pPr>
      <w:r w:rsidRPr="003C225D">
        <w:rPr>
          <w:b/>
          <w:sz w:val="24"/>
          <w:szCs w:val="24"/>
        </w:rPr>
        <w:t>(электронный аукцион)</w:t>
      </w:r>
    </w:p>
    <w:p w:rsidR="003C225D" w:rsidRPr="003C225D" w:rsidRDefault="003C225D" w:rsidP="003C225D">
      <w:pPr>
        <w:spacing w:line="276" w:lineRule="auto"/>
        <w:ind w:left="-142" w:right="-1"/>
        <w:jc w:val="center"/>
        <w:rPr>
          <w:b/>
          <w:sz w:val="24"/>
          <w:szCs w:val="24"/>
        </w:rPr>
      </w:pPr>
    </w:p>
    <w:p w:rsidR="003C225D" w:rsidRPr="003C225D" w:rsidRDefault="003C225D" w:rsidP="003C225D">
      <w:pPr>
        <w:ind w:left="-142" w:right="-1" w:firstLine="851"/>
        <w:jc w:val="both"/>
        <w:rPr>
          <w:sz w:val="24"/>
          <w:szCs w:val="24"/>
        </w:rPr>
      </w:pPr>
      <w:r w:rsidRPr="003C225D">
        <w:rPr>
          <w:sz w:val="24"/>
          <w:szCs w:val="24"/>
        </w:rPr>
        <w:t>В соответствии со статьями 39.11, 39.12, 39.13 Земельного кодекса Российской Федерации, Администрация сельского поселения Имендяшевский сельсовет муниципального района Гафурийский район Республики Башкортостан ПОСТАНОВЛЯЕТ:</w:t>
      </w:r>
    </w:p>
    <w:p w:rsidR="003C225D" w:rsidRPr="003C225D" w:rsidRDefault="003C225D" w:rsidP="003C225D">
      <w:pPr>
        <w:ind w:left="-142" w:right="-1" w:firstLine="851"/>
        <w:jc w:val="both"/>
        <w:rPr>
          <w:sz w:val="24"/>
          <w:szCs w:val="24"/>
        </w:rPr>
      </w:pPr>
      <w:r w:rsidRPr="003C225D">
        <w:rPr>
          <w:sz w:val="24"/>
          <w:szCs w:val="24"/>
        </w:rPr>
        <w:t xml:space="preserve">1. </w:t>
      </w:r>
      <w:r w:rsidRPr="003C225D">
        <w:rPr>
          <w:sz w:val="24"/>
          <w:szCs w:val="24"/>
          <w:lang w:eastAsia="ar-SA"/>
        </w:rPr>
        <w:t>Провести аукцион в электронной форме (электронный аукцион)       на право заключения договора аренды земельного участка, находящегося в муниципальной собственности,</w:t>
      </w:r>
      <w:r w:rsidRPr="003C225D">
        <w:rPr>
          <w:sz w:val="24"/>
          <w:szCs w:val="24"/>
        </w:rPr>
        <w:t xml:space="preserve"> категория земли особо охраняемых территорий и объектов, с кадастровым номером 02:19:050401:283, площадью 10594+/-901 кв.м, расположенного по адресу: Российская Федерация, Республика Башкортостан, Гафурийский муниципальный район, Имендяшевский сельсовет, д. Юрмаш, с видом разрешенного использования «Отдых (рекреация)».</w:t>
      </w:r>
    </w:p>
    <w:p w:rsidR="003C225D" w:rsidRPr="003C225D" w:rsidRDefault="003C225D" w:rsidP="003C225D">
      <w:pPr>
        <w:ind w:left="-142" w:right="-1" w:firstLine="851"/>
        <w:jc w:val="both"/>
        <w:rPr>
          <w:sz w:val="24"/>
          <w:szCs w:val="24"/>
        </w:rPr>
      </w:pPr>
      <w:r w:rsidRPr="003C225D">
        <w:rPr>
          <w:sz w:val="24"/>
          <w:szCs w:val="24"/>
        </w:rPr>
        <w:t xml:space="preserve">2. Утвердить условия аукциона в  электронной форме (электронного аукциона) на право заключения договора аренды земельного участка, </w:t>
      </w:r>
      <w:r w:rsidRPr="003C225D">
        <w:rPr>
          <w:sz w:val="24"/>
          <w:szCs w:val="24"/>
          <w:lang w:eastAsia="ar-SA"/>
        </w:rPr>
        <w:t>который находится в муниципальной собственности,</w:t>
      </w:r>
      <w:r w:rsidRPr="003C225D">
        <w:rPr>
          <w:sz w:val="24"/>
          <w:szCs w:val="24"/>
        </w:rPr>
        <w:t xml:space="preserve"> указанного в пункте 1 настоящего постановления (согласно приложению к настоящему постановлению).</w:t>
      </w:r>
    </w:p>
    <w:p w:rsidR="003C225D" w:rsidRPr="003C225D" w:rsidRDefault="003C225D" w:rsidP="003C225D">
      <w:pPr>
        <w:ind w:left="-142" w:right="-1" w:firstLine="851"/>
        <w:jc w:val="both"/>
        <w:rPr>
          <w:sz w:val="24"/>
          <w:szCs w:val="24"/>
        </w:rPr>
      </w:pPr>
      <w:r w:rsidRPr="003C225D">
        <w:rPr>
          <w:sz w:val="24"/>
          <w:szCs w:val="24"/>
        </w:rPr>
        <w:t>3. Комитету управления муниципальной собственностью муниципального района Гафурийский район Республики Башкортостан (по Соглашению) в установленном порядке обеспечить:</w:t>
      </w:r>
    </w:p>
    <w:p w:rsidR="003C225D" w:rsidRPr="003C225D" w:rsidRDefault="003C225D" w:rsidP="003C22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3C225D">
        <w:rPr>
          <w:rFonts w:eastAsia="Arial"/>
          <w:sz w:val="24"/>
          <w:szCs w:val="24"/>
          <w:lang w:eastAsia="ar-SA"/>
        </w:rPr>
        <w:t>3.1. Размещение извещения о проведении аукциона в электронной форме (электронного аукциона) на право заключения договора аренды земельного участка,</w:t>
      </w:r>
      <w:r w:rsidRPr="003C225D">
        <w:rPr>
          <w:sz w:val="24"/>
          <w:szCs w:val="24"/>
        </w:rPr>
        <w:t xml:space="preserve"> </w:t>
      </w:r>
      <w:r w:rsidRPr="003C225D">
        <w:rPr>
          <w:rFonts w:eastAsia="Arial"/>
          <w:sz w:val="24"/>
          <w:szCs w:val="24"/>
          <w:lang w:eastAsia="ar-SA"/>
        </w:rPr>
        <w:t>указанного в пункте 1 настоящего постановления,                      на официальном сайте Российской Федерации в информационно-телекоммуникационной сети «Интернет</w:t>
      </w:r>
      <w:r w:rsidRPr="003C225D">
        <w:rPr>
          <w:rFonts w:eastAsia="Arial"/>
          <w:color w:val="000000"/>
          <w:sz w:val="24"/>
          <w:szCs w:val="24"/>
          <w:lang w:eastAsia="ar-SA"/>
        </w:rPr>
        <w:t>» (</w:t>
      </w:r>
      <w:hyperlink r:id="rId6" w:history="1">
        <w:r w:rsidRPr="003C225D">
          <w:rPr>
            <w:rStyle w:val="a3"/>
            <w:rFonts w:eastAsia="Arial"/>
            <w:color w:val="000000"/>
            <w:sz w:val="24"/>
            <w:szCs w:val="24"/>
            <w:lang w:val="en-US" w:eastAsia="ar-SA"/>
          </w:rPr>
          <w:t>www</w:t>
        </w:r>
        <w:r w:rsidRPr="003C225D">
          <w:rPr>
            <w:rStyle w:val="a3"/>
            <w:rFonts w:eastAsia="Arial"/>
            <w:color w:val="000000"/>
            <w:sz w:val="24"/>
            <w:szCs w:val="24"/>
            <w:lang w:eastAsia="ar-SA"/>
          </w:rPr>
          <w:t>.torgi.gov.ru</w:t>
        </w:r>
      </w:hyperlink>
      <w:r w:rsidRPr="003C225D">
        <w:rPr>
          <w:rFonts w:eastAsia="Arial"/>
          <w:color w:val="000000"/>
          <w:sz w:val="24"/>
          <w:szCs w:val="24"/>
          <w:lang w:eastAsia="ar-SA"/>
        </w:rPr>
        <w:t>)</w:t>
      </w:r>
      <w:r w:rsidRPr="003C225D">
        <w:rPr>
          <w:rFonts w:eastAsia="Arial"/>
          <w:sz w:val="24"/>
          <w:szCs w:val="24"/>
          <w:lang w:eastAsia="ar-SA"/>
        </w:rPr>
        <w:t xml:space="preserve"> </w:t>
      </w:r>
      <w:r w:rsidRPr="003C225D">
        <w:rPr>
          <w:sz w:val="24"/>
          <w:szCs w:val="24"/>
        </w:rPr>
        <w:t>(</w:t>
      </w:r>
      <w:r w:rsidRPr="003C225D">
        <w:rPr>
          <w:rFonts w:eastAsia="Arial"/>
          <w:i/>
          <w:sz w:val="24"/>
          <w:szCs w:val="24"/>
          <w:lang w:eastAsia="ar-SA"/>
        </w:rPr>
        <w:t>после размещения на сайте www.torgi.gov.ru извещение о проведении аукциона                      в электронной форме (электронный аукцион) на право заключения договора аренды земельного участка, в автоматическом режиме направляется                   с официального сайта на сайт электронной площадки АО «Единая электронная торговая площадка» (https://www.roseltorg.ru/), на котором будет проводиться электронный аукцион на право заключения договора аренды земельного участка, находящегося в муниципальной собственности)</w:t>
      </w:r>
      <w:r w:rsidRPr="003C225D">
        <w:rPr>
          <w:rFonts w:eastAsia="Arial"/>
          <w:sz w:val="24"/>
          <w:szCs w:val="24"/>
          <w:lang w:eastAsia="ar-SA"/>
        </w:rPr>
        <w:t>,  Администрации сельского поселения Имендяшевский сельсовет муниципального района Гафурийский район Республики Башкортостан (https://</w:t>
      </w:r>
      <w:r w:rsidRPr="003C225D">
        <w:rPr>
          <w:sz w:val="24"/>
          <w:szCs w:val="24"/>
        </w:rPr>
        <w:t xml:space="preserve"> </w:t>
      </w:r>
      <w:hyperlink r:id="rId7" w:tgtFrame="_blank" w:history="1">
        <w:r w:rsidRPr="003C225D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www.imendash-sp.ru</w:t>
        </w:r>
      </w:hyperlink>
      <w:r w:rsidRPr="003C225D">
        <w:rPr>
          <w:rFonts w:eastAsia="Arial"/>
          <w:sz w:val="24"/>
          <w:szCs w:val="24"/>
          <w:lang w:eastAsia="ar-SA"/>
        </w:rPr>
        <w:t>/).</w:t>
      </w:r>
    </w:p>
    <w:p w:rsidR="003C225D" w:rsidRPr="003C225D" w:rsidRDefault="003C225D" w:rsidP="003C225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3C225D">
        <w:rPr>
          <w:rFonts w:eastAsia="Arial"/>
          <w:sz w:val="24"/>
          <w:szCs w:val="24"/>
          <w:lang w:eastAsia="ar-SA"/>
        </w:rPr>
        <w:t xml:space="preserve">3.2. </w:t>
      </w:r>
      <w:r w:rsidRPr="003C225D">
        <w:rPr>
          <w:sz w:val="24"/>
          <w:szCs w:val="24"/>
        </w:rPr>
        <w:t xml:space="preserve">Заключение договора аренды земельного участка, </w:t>
      </w:r>
      <w:r w:rsidRPr="003C225D">
        <w:rPr>
          <w:sz w:val="24"/>
          <w:szCs w:val="24"/>
          <w:lang w:eastAsia="ar-SA"/>
        </w:rPr>
        <w:t>находящегося в муниципальной собственности</w:t>
      </w:r>
      <w:r w:rsidRPr="003C225D">
        <w:rPr>
          <w:sz w:val="24"/>
          <w:szCs w:val="24"/>
        </w:rPr>
        <w:t>, указанного в пункте 1 настоящего постановления, в соответствии с протоколом о результатах аукциона.</w:t>
      </w:r>
    </w:p>
    <w:p w:rsidR="003C225D" w:rsidRPr="003C225D" w:rsidRDefault="003C225D" w:rsidP="003C225D">
      <w:pPr>
        <w:suppressAutoHyphens/>
        <w:ind w:left="-142" w:firstLine="851"/>
        <w:jc w:val="both"/>
        <w:rPr>
          <w:sz w:val="24"/>
          <w:szCs w:val="24"/>
        </w:rPr>
      </w:pPr>
      <w:r w:rsidRPr="003C225D">
        <w:rPr>
          <w:rFonts w:eastAsia="Arial"/>
          <w:sz w:val="24"/>
          <w:szCs w:val="24"/>
          <w:lang w:eastAsia="ar-SA"/>
        </w:rPr>
        <w:t>4. Контроль за исполнением настоящего постановления оставляю за собой</w:t>
      </w:r>
      <w:r w:rsidRPr="003C225D">
        <w:rPr>
          <w:sz w:val="24"/>
          <w:szCs w:val="24"/>
        </w:rPr>
        <w:t xml:space="preserve">. </w:t>
      </w:r>
    </w:p>
    <w:p w:rsidR="003C225D" w:rsidRPr="003C225D" w:rsidRDefault="003C225D" w:rsidP="003C225D">
      <w:pPr>
        <w:rPr>
          <w:sz w:val="24"/>
          <w:szCs w:val="24"/>
        </w:rPr>
      </w:pPr>
    </w:p>
    <w:p w:rsidR="003C225D" w:rsidRPr="003C225D" w:rsidRDefault="003C225D" w:rsidP="003C225D">
      <w:pPr>
        <w:rPr>
          <w:sz w:val="24"/>
          <w:szCs w:val="24"/>
        </w:rPr>
      </w:pPr>
    </w:p>
    <w:p w:rsidR="003C225D" w:rsidRPr="003C225D" w:rsidRDefault="003C225D" w:rsidP="003C225D">
      <w:pPr>
        <w:tabs>
          <w:tab w:val="left" w:pos="8080"/>
        </w:tabs>
        <w:rPr>
          <w:sz w:val="24"/>
          <w:szCs w:val="24"/>
        </w:rPr>
      </w:pPr>
      <w:r w:rsidRPr="003C225D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сельского поселения                                                                А.А. Нугайгулов</w:t>
      </w:r>
      <w:r w:rsidRPr="003C225D">
        <w:rPr>
          <w:sz w:val="24"/>
          <w:szCs w:val="24"/>
        </w:rPr>
        <w:t xml:space="preserve"> </w:t>
      </w:r>
    </w:p>
    <w:p w:rsidR="003C225D" w:rsidRPr="003C225D" w:rsidRDefault="003C225D" w:rsidP="00032550">
      <w:pPr>
        <w:tabs>
          <w:tab w:val="left" w:pos="8080"/>
        </w:tabs>
        <w:jc w:val="right"/>
        <w:rPr>
          <w:sz w:val="24"/>
          <w:szCs w:val="24"/>
        </w:rPr>
      </w:pPr>
    </w:p>
    <w:p w:rsidR="00032550" w:rsidRPr="00032550" w:rsidRDefault="00032550" w:rsidP="00032550">
      <w:pPr>
        <w:jc w:val="right"/>
      </w:pPr>
      <w:r w:rsidRPr="00032550">
        <w:t>Приложение к Постановлению</w:t>
      </w:r>
    </w:p>
    <w:p w:rsidR="00032550" w:rsidRPr="00032550" w:rsidRDefault="00032550" w:rsidP="00032550">
      <w:pPr>
        <w:ind w:left="4536"/>
        <w:jc w:val="right"/>
      </w:pPr>
      <w:r w:rsidRPr="00032550">
        <w:t>от «</w:t>
      </w:r>
      <w:r>
        <w:t>13</w:t>
      </w:r>
      <w:bookmarkStart w:id="0" w:name="_GoBack"/>
      <w:bookmarkEnd w:id="0"/>
      <w:r w:rsidRPr="00032550">
        <w:t xml:space="preserve">» </w:t>
      </w:r>
      <w:r>
        <w:t>июня</w:t>
      </w:r>
      <w:r w:rsidRPr="00032550">
        <w:t xml:space="preserve"> 2024 г. № </w:t>
      </w:r>
      <w:r>
        <w:t>42</w:t>
      </w:r>
    </w:p>
    <w:p w:rsidR="00032550" w:rsidRPr="00032550" w:rsidRDefault="00032550" w:rsidP="00032550">
      <w:pPr>
        <w:jc w:val="center"/>
        <w:rPr>
          <w:sz w:val="28"/>
          <w:szCs w:val="28"/>
        </w:rPr>
      </w:pPr>
    </w:p>
    <w:p w:rsidR="00032550" w:rsidRPr="00032550" w:rsidRDefault="00032550" w:rsidP="00032550">
      <w:pPr>
        <w:jc w:val="center"/>
        <w:rPr>
          <w:sz w:val="24"/>
          <w:szCs w:val="24"/>
        </w:rPr>
      </w:pPr>
      <w:r w:rsidRPr="00032550">
        <w:rPr>
          <w:sz w:val="24"/>
          <w:szCs w:val="24"/>
        </w:rPr>
        <w:t xml:space="preserve">Условия аукциона на право заключения договора аренды земельного участка, находящегося в муниципальной собственности, </w:t>
      </w:r>
    </w:p>
    <w:p w:rsidR="00032550" w:rsidRPr="00032550" w:rsidRDefault="00032550" w:rsidP="00032550">
      <w:pPr>
        <w:jc w:val="center"/>
        <w:rPr>
          <w:sz w:val="24"/>
          <w:szCs w:val="24"/>
        </w:rPr>
      </w:pPr>
      <w:r w:rsidRPr="00032550">
        <w:rPr>
          <w:sz w:val="24"/>
          <w:szCs w:val="24"/>
        </w:rPr>
        <w:t>в электронной форме (электронного аукциона)</w:t>
      </w:r>
    </w:p>
    <w:p w:rsidR="00032550" w:rsidRPr="00032550" w:rsidRDefault="00032550" w:rsidP="00032550">
      <w:pPr>
        <w:tabs>
          <w:tab w:val="left" w:pos="284"/>
          <w:tab w:val="left" w:pos="426"/>
        </w:tabs>
        <w:ind w:left="-567"/>
        <w:jc w:val="both"/>
        <w:rPr>
          <w:sz w:val="24"/>
          <w:szCs w:val="24"/>
        </w:rPr>
      </w:pPr>
    </w:p>
    <w:tbl>
      <w:tblPr>
        <w:tblW w:w="9205" w:type="dxa"/>
        <w:tblInd w:w="146" w:type="dxa"/>
        <w:tblLayout w:type="fixed"/>
        <w:tblLook w:val="0000" w:firstRow="0" w:lastRow="0" w:firstColumn="0" w:lastColumn="0" w:noHBand="0" w:noVBand="0"/>
      </w:tblPr>
      <w:tblGrid>
        <w:gridCol w:w="3506"/>
        <w:gridCol w:w="5699"/>
      </w:tblGrid>
      <w:tr w:rsidR="00032550" w:rsidRPr="00032550" w:rsidTr="000F2441">
        <w:trPr>
          <w:trHeight w:val="19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Наименование предмета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Право заключения договора аренды земельного участка</w:t>
            </w:r>
          </w:p>
        </w:tc>
      </w:tr>
      <w:tr w:rsidR="00032550" w:rsidRPr="00032550" w:rsidTr="000F2441">
        <w:trPr>
          <w:trHeight w:val="19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 xml:space="preserve">Категория земель          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Земли особо охраняемых территорий и объектов</w:t>
            </w:r>
          </w:p>
        </w:tc>
      </w:tr>
      <w:tr w:rsidR="00032550" w:rsidRPr="00032550" w:rsidTr="000F2441">
        <w:trPr>
          <w:trHeight w:val="383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Местонахождение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ind w:right="-79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sz w:val="24"/>
                <w:szCs w:val="24"/>
              </w:rPr>
              <w:t>Российская Федерация, Республика Башкортостан, Гафурийский муниципальный район, Имендяшевский сельсовет, деревня Юрмаш</w:t>
            </w:r>
          </w:p>
        </w:tc>
      </w:tr>
      <w:tr w:rsidR="00032550" w:rsidRPr="00032550" w:rsidTr="000F2441">
        <w:trPr>
          <w:trHeight w:val="44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Кадастровый номер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rFonts w:eastAsia="Arial"/>
                <w:kern w:val="3"/>
                <w:sz w:val="24"/>
                <w:szCs w:val="24"/>
                <w:lang w:eastAsia="zh-CN"/>
              </w:rPr>
            </w:pPr>
            <w:r w:rsidRPr="00032550">
              <w:rPr>
                <w:rFonts w:eastAsia="Arial"/>
                <w:kern w:val="3"/>
                <w:sz w:val="24"/>
                <w:szCs w:val="24"/>
                <w:lang w:eastAsia="zh-CN"/>
              </w:rPr>
              <w:t>02:19:050401:284</w:t>
            </w:r>
          </w:p>
        </w:tc>
      </w:tr>
      <w:tr w:rsidR="00032550" w:rsidRPr="00032550" w:rsidTr="000F2441">
        <w:trPr>
          <w:trHeight w:val="383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 xml:space="preserve">Площадь  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10982+/-917 кв.м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 xml:space="preserve">Вид разрешенного использования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rFonts w:eastAsia="Arial"/>
                <w:kern w:val="3"/>
                <w:sz w:val="24"/>
                <w:szCs w:val="24"/>
                <w:lang w:eastAsia="zh-CN"/>
              </w:rPr>
            </w:pPr>
            <w:r w:rsidRPr="00032550">
              <w:rPr>
                <w:sz w:val="24"/>
                <w:szCs w:val="24"/>
              </w:rPr>
              <w:t>Отдых (рекреация)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Срок аренды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 xml:space="preserve">4 года 10 месяцев 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Наименование органа, принявшего решение                            о проведении аукциона,                          и организатора аукциона в электронной форме (электронный аукцион)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Комитет по управлению муниципальной собственностью муниципального района Гафурийский район Республики Башкортостан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Акционерное общество «Единая электронная торговая площадка» (АО ЕЭТП)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Юридический адрес: 115114, г. Москва,                                    ул. Кожевническая, д. 14, стр. 5.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Сайт - https://www.roseltorg.ru/.</w:t>
            </w:r>
            <w:r w:rsidRPr="00032550">
              <w:rPr>
                <w:kern w:val="3"/>
                <w:sz w:val="24"/>
                <w:szCs w:val="24"/>
                <w:lang w:eastAsia="zh-CN"/>
              </w:rPr>
              <w:cr/>
              <w:t xml:space="preserve"> 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Место подачи (приема) заявок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 xml:space="preserve">Электронная площадка 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 xml:space="preserve">Акционерное общество «Единая электронная торговая площадка» 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https://www.roseltorg.ru/.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Место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 xml:space="preserve">Электронная площадка 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 xml:space="preserve">Акционерное общество «Единая электронная торговая площадка» 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https://178fz.roseltorg.ru/#auth/login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Дата и время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 xml:space="preserve">«17» июля 2024 г. 11 ч. </w:t>
            </w:r>
            <w:r w:rsidRPr="00032550">
              <w:rPr>
                <w:sz w:val="24"/>
                <w:szCs w:val="24"/>
                <w:u w:val="single"/>
              </w:rPr>
              <w:t>00</w:t>
            </w:r>
            <w:r w:rsidRPr="00032550">
              <w:rPr>
                <w:sz w:val="24"/>
                <w:szCs w:val="24"/>
              </w:rPr>
              <w:t xml:space="preserve"> м. местного времени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Порядок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Путем пошагового объявления цены участникам аукциона.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Время ожидания предложения участника электронного аукциона о цене предмета аукциона составляет десять минут.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 xml:space="preserve">При поступлении предложения участника электронного аукциона о повышении цены предмета аукциона время, оставшееся                  до истечения указанного срока, обновляется до десяти минут. 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Если в течение указанного времени                    ни одного предложения о более высокой цене предмета аукциона не поступило, электронный аукцион завершается.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Дата и время начала подачи (приема) заявок на участие в электронном аукционе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 xml:space="preserve">«14» июня 2024 г. 10 ч. </w:t>
            </w:r>
            <w:r w:rsidRPr="00032550">
              <w:rPr>
                <w:sz w:val="24"/>
                <w:szCs w:val="24"/>
                <w:u w:val="single"/>
              </w:rPr>
              <w:t>00</w:t>
            </w:r>
            <w:r w:rsidRPr="00032550">
              <w:rPr>
                <w:sz w:val="24"/>
                <w:szCs w:val="24"/>
              </w:rPr>
              <w:t xml:space="preserve"> м. местного времени</w:t>
            </w:r>
          </w:p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Подача заявок осуществляется круглосуточно</w:t>
            </w:r>
          </w:p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Дата и время окончания подачи (приема) заявок на участие в электронном аукционе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 xml:space="preserve">«12» июля 2024 г. 18 ч. </w:t>
            </w:r>
            <w:r w:rsidRPr="00032550">
              <w:rPr>
                <w:sz w:val="24"/>
                <w:szCs w:val="24"/>
                <w:u w:val="single"/>
              </w:rPr>
              <w:t>00</w:t>
            </w:r>
            <w:r w:rsidRPr="00032550">
              <w:rPr>
                <w:sz w:val="24"/>
                <w:szCs w:val="24"/>
              </w:rPr>
              <w:t xml:space="preserve"> м. местного времени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 xml:space="preserve">Форма подачи </w:t>
            </w:r>
          </w:p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предложений о цене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Открытая по форме подачи предложений                     о годовом размере арендной платы земельного участка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Кадастровая стоимость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2112607,34  (Два миллиона сто двенадцать тысяч шестьсот семь рублей 34 копейки)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 xml:space="preserve">Начальный годовой размер </w:t>
            </w:r>
          </w:p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 xml:space="preserve">арендной платы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36 970,63 (Тридцать шесть тысяч девятьсот семьдесят рублей 63 копейки)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rFonts w:eastAsia="Calibri"/>
                <w:sz w:val="24"/>
                <w:szCs w:val="24"/>
                <w:lang w:eastAsia="en-US"/>
              </w:rPr>
              <w:t>1,75 % (процент от кадастровой стоимости земельного участка, п. 14 ст. 39.11)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Задаток</w:t>
            </w:r>
            <w:r w:rsidRPr="00032550">
              <w:rPr>
                <w:sz w:val="24"/>
                <w:szCs w:val="24"/>
              </w:rPr>
              <w:t xml:space="preserve"> </w:t>
            </w:r>
            <w:r w:rsidRPr="00032550">
              <w:rPr>
                <w:sz w:val="24"/>
                <w:szCs w:val="24"/>
                <w:lang w:eastAsia="ar-SA"/>
              </w:rPr>
              <w:t>для участия                             в торгах в форме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100 % от начального годового размера арендной платы земельного участка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36 970,63 (Тридцать шесть тысяч девятьсот семьдесят рублей 63 копейки)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Шаг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3 % от начального годового размера арендной платы земельного участка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1 109,11 (Одна тысяча сто девять рублей 11 копеек)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Порядок внесения                                и возврат задатка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Заявка на участие в электронном аукционе              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РФ.</w:t>
            </w:r>
          </w:p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Заявка на участие в электронном аукционе,                    а также прилагаемые к ней документы подписываются усиленной квалифицированной электронной подписью заявителя.</w:t>
            </w:r>
          </w:p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Для участия в электронном аукционе Заявитель вносит задаток единым платежом в валюте Российской Федерации                           на расчетный счет Оператора электронной площадки, который должен поступить             на указанный счет в срок не позднее даты окончания приема заявок на участие                  в электронном аукционе.</w:t>
            </w:r>
          </w:p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Платежи по перечислению задатка для участия в электронном аукционе и порядок возврата задатка осуществляются                            в соответствии с Регламентом электронной площадки.</w:t>
            </w:r>
          </w:p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Заявителям, перечислившим задаток для участия в электронном аукционе, денежные средства возвращаются в следующем порядке:</w:t>
            </w:r>
          </w:p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1) Участникам аукциона, за исключением Победителя, участвовавшим в аукционе,             но не победившим в нем, - в течение 3 (трех) рабочих дней со дня подписания протокола     о результатах электронного аукциона;</w:t>
            </w:r>
          </w:p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2) Заявителям, не допущенным к участию             в аукционе, - в течение 3 (трех) рабочих дней со дня оформления протокола приема заявок на участие в электронном аукционе;</w:t>
            </w:r>
          </w:p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3) Заявителям, отозвавшим заявку на участие в аукционе, - в течение 3 (трех) рабочих дней со дня поступления уведомления об отзыве заявки.</w:t>
            </w:r>
          </w:p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      </w:r>
          </w:p>
          <w:p w:rsidR="00032550" w:rsidRPr="00032550" w:rsidRDefault="00032550" w:rsidP="00032550">
            <w:pPr>
              <w:jc w:val="both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sz w:val="24"/>
                <w:szCs w:val="24"/>
              </w:rPr>
              <w:t>4) Организатор аукциона в течение 3 (трех) дней со дня принятия решения об отказе                  в проведении аукциона извещает Участников аукциона об отказе в проведении аукциона              и возвращает его Участникам внесенные задатки.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Обременения на земельный участок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 xml:space="preserve">Земельный участок свободен от прав третьих лиц 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</w:rPr>
              <w:t>Ограничения использования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утверждении отчетных материалов по определению границ водоохранных зон, прибрежных защитных полос и береговых линий по бассейну р. Зилим Республики Башкортостан» использование территорий от 26.01.2023 № 80п выдан: Министерство  природопользования и экологии Республики Башкортостан; Содержание ограничения (обременения): В границах водоохранных зон запрещается: 1) 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водных объектов рыбохозяйственного 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средств, осуществление мойки транспортных средств; 6) хранение пестицидов и агрохимикатов (за исключением хранения агрохимикатов в специализированных хранилищах на территориях на территориях морских портов за пределами границ прибрежных защитных полос), применение пестицидов и агрохимикатов; 7) сброс сточных, в том числе дренажных, вод; 8) разведка и добыча обзераспрастраненных полезных ископаемых (за исключением случаев, если разведка и добыча общераспрастраненных полезных ископаемых осуществляются пользователями 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ст.19.1 Закона Российской Федерации от 21 февраля 1992 года № 2395-1 «О недрах»).; Реестовый номер границы: 02:19-6.616; Вид зоны по документу: Водоохранная зона реки Зилим; Тип зоны: Водоохранная зона.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 – основания: постановление «О зонах затопления, подтопления» от 18.04.2014 № 360 выдан: Правительство РФ; водный кодекс Российской Федерации от 03.06.2006 № 74; приказ «Об установлении зоны затопления территории, прилегающей к р. Зилим в д. Юрмаш с прилегающей территорией  МР Гафурийский район Республики Башкортостан» от 03.05.2023 № 100 выдан: Камское бассейновое водное управление Федерального агенства водных ресурсов; Содеражание ограничения (обременения): Постановление Правительства РФ «О Зонах затопления, подтопления» № 360 от 18.04.2014 г. Зона затопления относится к территории, которая прилегает к незарегулированному водотоку, затапливаемой при половодьях и паводках 1% обеспеченности (повторяемость один раз в 100 лет) с учетом фактически затапливаемой территории за предыдущие 100 лет наблюдений. </w:t>
            </w:r>
          </w:p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В соответствии с ч.6 ст.67.1 Водного кодекса РФ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границы:02:19-6.672; Вид объекта реестра границ: Зона с особыми условиями использования территории; Вид зоны по документу: Зона затопления 1 % обеспеченности в половодье на р. Зилим н.п. Юрмаш с прилегающей территорией МР Гафурийский район РБ; Тип зоны: Иная зона с особыми условиями использования территории.</w:t>
            </w:r>
          </w:p>
        </w:tc>
      </w:tr>
      <w:tr w:rsidR="00032550" w:rsidRPr="00032550" w:rsidTr="000F2441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Условия использования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>Использовать земельный участок                                             в соответствии с разрешенным видом использования земельного участка</w:t>
            </w:r>
          </w:p>
        </w:tc>
      </w:tr>
      <w:tr w:rsidR="00032550" w:rsidRPr="00032550" w:rsidTr="000F2441">
        <w:tc>
          <w:tcPr>
            <w:tcW w:w="3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Максимально и (или) минимально допустимые параметры разрешенного строительства объекта капитального строительства**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Минимальная площадь земельных участков - 500 кв.м.;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Максимальная площадь земельных участков – не нормируется;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Минимальный отступ от границ участка со стороны уличного фронта – не нормируется;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Минимальная ширина по глубине – не нормируется;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Максимальный коэффициент застройки – 20%;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Минимальный процент озеленения – не нормируется;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Максимальная высота здания до конька крыши – 10 м;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Максимальная высота ограждений – 1,5 м;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Минимальный отступ от границ земельных участков – РПН.</w:t>
            </w:r>
          </w:p>
          <w:p w:rsidR="00032550" w:rsidRPr="00032550" w:rsidRDefault="00032550" w:rsidP="00032550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32550">
              <w:rPr>
                <w:kern w:val="3"/>
                <w:sz w:val="24"/>
                <w:szCs w:val="24"/>
                <w:lang w:eastAsia="zh-CN"/>
              </w:rPr>
              <w:t>Минимальный отступ от красной линии –  5 м;</w:t>
            </w:r>
          </w:p>
        </w:tc>
      </w:tr>
      <w:tr w:rsidR="00032550" w:rsidRPr="00032550" w:rsidTr="000F2441">
        <w:trPr>
          <w:trHeight w:val="23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jc w:val="both"/>
              <w:rPr>
                <w:sz w:val="24"/>
                <w:szCs w:val="24"/>
              </w:rPr>
            </w:pPr>
            <w:r w:rsidRPr="00032550">
              <w:rPr>
                <w:sz w:val="24"/>
                <w:szCs w:val="24"/>
              </w:rPr>
              <w:t xml:space="preserve">Технические условия подключения (присоединения) объекта капитального строительства к сетям </w:t>
            </w:r>
          </w:p>
          <w:p w:rsidR="00032550" w:rsidRPr="00032550" w:rsidRDefault="00032550" w:rsidP="00032550">
            <w:pPr>
              <w:jc w:val="both"/>
              <w:rPr>
                <w:b/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</w:rPr>
              <w:t>инженерно-технического обеспечения**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550" w:rsidRPr="00032550" w:rsidRDefault="00032550" w:rsidP="00032550">
            <w:pPr>
              <w:jc w:val="both"/>
              <w:rPr>
                <w:color w:val="000000"/>
                <w:sz w:val="24"/>
                <w:szCs w:val="24"/>
              </w:rPr>
            </w:pPr>
            <w:r w:rsidRPr="00032550">
              <w:rPr>
                <w:color w:val="000000"/>
                <w:sz w:val="24"/>
                <w:szCs w:val="24"/>
              </w:rPr>
              <w:t>Водоснабжение:</w:t>
            </w:r>
          </w:p>
          <w:p w:rsidR="00032550" w:rsidRPr="00032550" w:rsidRDefault="00032550" w:rsidP="00032550">
            <w:pPr>
              <w:jc w:val="both"/>
              <w:rPr>
                <w:color w:val="000000"/>
                <w:sz w:val="24"/>
                <w:szCs w:val="24"/>
              </w:rPr>
            </w:pPr>
            <w:r w:rsidRPr="00032550">
              <w:rPr>
                <w:color w:val="000000"/>
                <w:sz w:val="24"/>
                <w:szCs w:val="24"/>
              </w:rPr>
              <w:t>Организация, выдавшая информацию Администрация сельского поселения Имендяшевский сельсовет муниципального района Гафурийский район РБ, сообщает, что не имеется возможность технического подключения               к водопроводным сетям холодного водоснабжения в границах указанного адреса.</w:t>
            </w:r>
          </w:p>
          <w:p w:rsidR="00032550" w:rsidRPr="00032550" w:rsidRDefault="00032550" w:rsidP="00032550">
            <w:pPr>
              <w:jc w:val="both"/>
              <w:rPr>
                <w:color w:val="000000"/>
                <w:sz w:val="24"/>
                <w:szCs w:val="24"/>
              </w:rPr>
            </w:pPr>
            <w:r w:rsidRPr="00032550">
              <w:rPr>
                <w:color w:val="000000"/>
                <w:sz w:val="24"/>
                <w:szCs w:val="24"/>
              </w:rPr>
              <w:t>Газоснабжение:</w:t>
            </w:r>
          </w:p>
          <w:p w:rsidR="00032550" w:rsidRPr="00032550" w:rsidRDefault="00032550" w:rsidP="00032550">
            <w:pPr>
              <w:rPr>
                <w:color w:val="000000"/>
                <w:sz w:val="24"/>
                <w:szCs w:val="24"/>
              </w:rPr>
            </w:pPr>
            <w:r w:rsidRPr="00032550">
              <w:rPr>
                <w:color w:val="000000"/>
                <w:sz w:val="24"/>
                <w:szCs w:val="24"/>
              </w:rPr>
              <w:t>Организация, выдавшая информацию ПАО «Газпром газораспределение Уфа»                         филиал в г. Салавате, сообщает, что о возможность подключения данного объекта не имеется, в связи с отсутствием газораспределительных сетей.</w:t>
            </w:r>
          </w:p>
          <w:p w:rsidR="00032550" w:rsidRPr="00032550" w:rsidRDefault="00032550" w:rsidP="00032550">
            <w:pPr>
              <w:rPr>
                <w:color w:val="000000"/>
                <w:sz w:val="24"/>
                <w:szCs w:val="24"/>
              </w:rPr>
            </w:pPr>
            <w:r w:rsidRPr="00032550">
              <w:rPr>
                <w:color w:val="000000"/>
                <w:sz w:val="24"/>
                <w:szCs w:val="24"/>
              </w:rPr>
              <w:t>Для определения точки подключения и получения технических условий подключения (технологического присоединения) к сети газораспределения, заявителю надлежит направить соответствующий запрос с предоставлением сведений и документов по п.11,16 Правил подключения (технологического присоединения) газоиспользующего оборудования  и объектов капитального строительства к сетям газораспределения», утвержденных постановлением Правительства Российской Федерации от 13.09.2021 № 1547.</w:t>
            </w:r>
          </w:p>
          <w:p w:rsidR="00032550" w:rsidRPr="00032550" w:rsidRDefault="00032550" w:rsidP="00032550">
            <w:pPr>
              <w:jc w:val="both"/>
              <w:rPr>
                <w:color w:val="000000"/>
                <w:sz w:val="24"/>
                <w:szCs w:val="24"/>
              </w:rPr>
            </w:pPr>
            <w:r w:rsidRPr="00032550">
              <w:rPr>
                <w:color w:val="000000"/>
                <w:sz w:val="24"/>
                <w:szCs w:val="24"/>
              </w:rPr>
              <w:t>Водоотведение:</w:t>
            </w:r>
          </w:p>
          <w:p w:rsidR="00032550" w:rsidRPr="00032550" w:rsidRDefault="00032550" w:rsidP="0003255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32550">
              <w:rPr>
                <w:color w:val="000000"/>
                <w:sz w:val="24"/>
                <w:szCs w:val="24"/>
              </w:rPr>
              <w:t>Проектной документации по водоотведению не имеется.</w:t>
            </w:r>
          </w:p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Информация о технической возможности технологического присоединения                    к электрическим сетям № ИЭС/4.3-782 от 19.04.2024, предоставленная                ООО «Башкирэнерго»: Электроснабжение указанных выше объектов может быть осуществлено от подстанций сетевой организации ООО «Башкирэнерго» путем строительства новых электросетевых объектов в рамках заключенных договоров  технологического присоединения энергопринимающих устройств потребителей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г. № 861 (в действующей редакции).  Срок подключения объекта капитального строительства к электрическим сетям исчисляется с даты заключения договора об осуществлении технологического подключения и может составлять от 1 месяца до 4 лет. Срок действия технических условий законодательно установлен от 2 до 6 лет. Плата за техническое присоединение будет определена для каждого объекта индивидуально в соответствии с Постановлением Государственного Комитета Республики Башкортостан по тарифам, действующим на период заключения договора об осуществлении технологического присоединения.</w:t>
            </w:r>
          </w:p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Сети связи (телевидение, радиосвязь, телефонная связь):</w:t>
            </w:r>
          </w:p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Максимальная нагрузка в возможных точках может составлять 100 %.</w:t>
            </w:r>
          </w:p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Предельная свободная мощность существующих сетей до 1 Гбит/с.</w:t>
            </w:r>
          </w:p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      </w:r>
          </w:p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Точка подключения будет определена при запросе технических условий.</w:t>
            </w:r>
          </w:p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      </w:r>
          </w:p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Срок действия технических условий  - 3 года. В случае, если в течение 1 года со дня выдачи технических условий Заявителем не будет подана заявка о подключении, срок действия ТУ прекращается.</w:t>
            </w:r>
          </w:p>
          <w:p w:rsidR="00032550" w:rsidRPr="00032550" w:rsidRDefault="00032550" w:rsidP="0003255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32550">
              <w:rPr>
                <w:sz w:val="24"/>
                <w:szCs w:val="24"/>
                <w:lang w:eastAsia="ar-SA"/>
              </w:rPr>
              <w:t>По вопросу уточнения технической возможности заказчик может обратиться в службу поддержки клиентов по номеру 8-800-1000-800, эл. Почта info@rostelecom-rb.ru.</w:t>
            </w:r>
          </w:p>
        </w:tc>
      </w:tr>
    </w:tbl>
    <w:p w:rsidR="00032550" w:rsidRPr="00032550" w:rsidRDefault="00032550" w:rsidP="00032550">
      <w:pPr>
        <w:jc w:val="both"/>
      </w:pPr>
      <w:r w:rsidRPr="00032550">
        <w:t>* Даты предлагаем указывать после согласования проекта приказа. Следует учитывать, что в соответствии                       с п. 4 ст. 39.12 Земельного кодекса РФ прием документов прекращается не ранее чем за пять дней до дня проведения аукциона.</w:t>
      </w:r>
    </w:p>
    <w:p w:rsidR="00032550" w:rsidRPr="00032550" w:rsidRDefault="00032550" w:rsidP="00032550">
      <w:pPr>
        <w:suppressAutoHyphens/>
        <w:jc w:val="both"/>
        <w:rPr>
          <w:sz w:val="28"/>
          <w:szCs w:val="28"/>
          <w:lang w:eastAsia="ar-SA"/>
        </w:rPr>
      </w:pPr>
      <w:r w:rsidRPr="00032550">
        <w:t>** Не указываются в случаях, если в соответствии с основным видом разрешенного использования земельного участка не предусматривается строительство здания, сооружения.</w:t>
      </w:r>
    </w:p>
    <w:p w:rsidR="00032550" w:rsidRPr="00032550" w:rsidRDefault="00032550" w:rsidP="00032550">
      <w:pPr>
        <w:tabs>
          <w:tab w:val="left" w:pos="284"/>
          <w:tab w:val="left" w:pos="426"/>
        </w:tabs>
        <w:ind w:left="-567"/>
        <w:jc w:val="both"/>
        <w:rPr>
          <w:sz w:val="24"/>
          <w:szCs w:val="24"/>
        </w:rPr>
      </w:pPr>
    </w:p>
    <w:p w:rsidR="00032550" w:rsidRPr="00032550" w:rsidRDefault="00032550" w:rsidP="00032550">
      <w:pPr>
        <w:ind w:left="-567" w:right="-96"/>
        <w:jc w:val="both"/>
        <w:rPr>
          <w:sz w:val="28"/>
          <w:szCs w:val="28"/>
        </w:rPr>
      </w:pPr>
      <w:r w:rsidRPr="00032550">
        <w:rPr>
          <w:sz w:val="28"/>
          <w:szCs w:val="28"/>
        </w:rPr>
        <w:t xml:space="preserve">                                   </w:t>
      </w:r>
    </w:p>
    <w:p w:rsidR="003C225D" w:rsidRPr="003C225D" w:rsidRDefault="003C225D">
      <w:pPr>
        <w:rPr>
          <w:sz w:val="24"/>
          <w:szCs w:val="24"/>
        </w:rPr>
      </w:pPr>
    </w:p>
    <w:p w:rsidR="003C225D" w:rsidRPr="003C225D" w:rsidRDefault="003C225D">
      <w:pPr>
        <w:rPr>
          <w:sz w:val="24"/>
          <w:szCs w:val="24"/>
        </w:rPr>
      </w:pPr>
    </w:p>
    <w:sectPr w:rsidR="003C225D" w:rsidRPr="003C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61"/>
    <w:rsid w:val="00032550"/>
    <w:rsid w:val="003C225D"/>
    <w:rsid w:val="0062669B"/>
    <w:rsid w:val="00F5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C225D"/>
    <w:rPr>
      <w:color w:val="0000FF"/>
      <w:u w:val="single"/>
    </w:rPr>
  </w:style>
  <w:style w:type="paragraph" w:styleId="a4">
    <w:name w:val="caption"/>
    <w:basedOn w:val="a"/>
    <w:semiHidden/>
    <w:unhideWhenUsed/>
    <w:qFormat/>
    <w:rsid w:val="003C225D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  <w:style w:type="paragraph" w:styleId="a5">
    <w:name w:val="Balloon Text"/>
    <w:basedOn w:val="a"/>
    <w:link w:val="a6"/>
    <w:uiPriority w:val="99"/>
    <w:semiHidden/>
    <w:unhideWhenUsed/>
    <w:rsid w:val="003C2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2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C225D"/>
    <w:rPr>
      <w:color w:val="0000FF"/>
      <w:u w:val="single"/>
    </w:rPr>
  </w:style>
  <w:style w:type="paragraph" w:styleId="a4">
    <w:name w:val="caption"/>
    <w:basedOn w:val="a"/>
    <w:semiHidden/>
    <w:unhideWhenUsed/>
    <w:qFormat/>
    <w:rsid w:val="003C225D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  <w:style w:type="paragraph" w:styleId="a5">
    <w:name w:val="Balloon Text"/>
    <w:basedOn w:val="a"/>
    <w:link w:val="a6"/>
    <w:uiPriority w:val="99"/>
    <w:semiHidden/>
    <w:unhideWhenUsed/>
    <w:rsid w:val="003C2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2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endash-s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2648</Words>
  <Characters>15098</Characters>
  <Application>Microsoft Office Word</Application>
  <DocSecurity>0</DocSecurity>
  <Lines>125</Lines>
  <Paragraphs>35</Paragraphs>
  <ScaleCrop>false</ScaleCrop>
  <Company>Krokoz™</Company>
  <LinksUpToDate>false</LinksUpToDate>
  <CharactersWithSpaces>17711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2024-06-20T05:30:00Z</dcterms:created>
  <dcterms:modified xsi:type="dcterms:W3CDTF">2024-06-20T05:39:00Z</dcterms:modified>
</cp:coreProperties>
</file>