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066" w:tblpY="1"/>
        <w:tblOverlap w:val="never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</w:tblGrid>
      <w:tr w:rsidR="00984009" w:rsidRPr="00C232C2" w14:paraId="312F564B" w14:textId="77777777" w:rsidTr="001A2628">
        <w:trPr>
          <w:trHeight w:val="91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E32E" w14:textId="77777777" w:rsidR="00984009" w:rsidRPr="00BF0FD8" w:rsidRDefault="00984009" w:rsidP="00984009">
            <w:pPr>
              <w:tabs>
                <w:tab w:val="left" w:pos="112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452FD5D" w14:textId="77777777" w:rsidR="004A528A" w:rsidRPr="003B60BF" w:rsidRDefault="004A528A" w:rsidP="000359D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4F58339" w14:textId="77777777" w:rsidR="004A528A" w:rsidRPr="003B60BF" w:rsidRDefault="004A528A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9165E9E" w14:textId="77777777" w:rsidR="004A528A" w:rsidRPr="003B60BF" w:rsidRDefault="004A528A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F5740EB" w14:textId="66E3D4B1" w:rsidR="004A528A" w:rsidRPr="003B60BF" w:rsidRDefault="004A528A" w:rsidP="0020323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1C6C86" w:rsidRPr="003B60BF">
        <w:rPr>
          <w:rFonts w:ascii="Times New Roman" w:hAnsi="Times New Roman" w:cs="Times New Roman"/>
          <w:sz w:val="28"/>
          <w:szCs w:val="28"/>
        </w:rPr>
        <w:t>ИМЕНДЯШЕВСКИЙ</w:t>
      </w:r>
      <w:r w:rsidRPr="003B60B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</w:t>
      </w:r>
      <w:r w:rsidR="00135537" w:rsidRPr="003B60BF">
        <w:rPr>
          <w:rFonts w:ascii="Times New Roman" w:hAnsi="Times New Roman" w:cs="Times New Roman"/>
          <w:sz w:val="28"/>
          <w:szCs w:val="28"/>
        </w:rPr>
        <w:t>Ф</w:t>
      </w:r>
      <w:r w:rsidRPr="003B60BF">
        <w:rPr>
          <w:rFonts w:ascii="Times New Roman" w:hAnsi="Times New Roman" w:cs="Times New Roman"/>
          <w:sz w:val="28"/>
          <w:szCs w:val="28"/>
        </w:rPr>
        <w:t>УРИЙСКИЙ РАЙОН РЕСПУБЛИКИ БАШК</w:t>
      </w:r>
      <w:r w:rsidR="0020323B" w:rsidRPr="003B60BF">
        <w:rPr>
          <w:rFonts w:ascii="Times New Roman" w:hAnsi="Times New Roman" w:cs="Times New Roman"/>
          <w:sz w:val="28"/>
          <w:szCs w:val="28"/>
        </w:rPr>
        <w:t>ОРТОСТАН</w:t>
      </w:r>
    </w:p>
    <w:p w14:paraId="48BA7DC6" w14:textId="766A6F97" w:rsidR="004A528A" w:rsidRPr="003B60BF" w:rsidRDefault="004A528A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C47F4CE" w14:textId="7C5F0AFA" w:rsidR="0020323B" w:rsidRPr="003B60BF" w:rsidRDefault="0020323B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53509F6" w14:textId="3ECC06FF" w:rsidR="009051A5" w:rsidRPr="003B60BF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9544638" w14:textId="77777777" w:rsidR="00317B7C" w:rsidRPr="003B60BF" w:rsidRDefault="00317B7C" w:rsidP="00317B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4353C4E" w14:textId="795743BD" w:rsidR="009051A5" w:rsidRPr="003B60BF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3CEADD6" w14:textId="4AEFAE1A" w:rsidR="009051A5" w:rsidRPr="003B60BF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6E5ACF8" w14:textId="6A4FD4D2" w:rsidR="0020323B" w:rsidRPr="003B60BF" w:rsidRDefault="000359D7" w:rsidP="00317B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>О бюджете</w:t>
      </w:r>
      <w:r w:rsidR="0020323B" w:rsidRPr="003B60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3FB19A98" w14:textId="4A5C115E" w:rsidR="000359D7" w:rsidRPr="003B60BF" w:rsidRDefault="000359D7" w:rsidP="00317B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0323B" w:rsidRPr="003B6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0BF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3B60B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3B60BF">
        <w:rPr>
          <w:rFonts w:ascii="Times New Roman" w:hAnsi="Times New Roman" w:cs="Times New Roman"/>
          <w:sz w:val="28"/>
          <w:szCs w:val="28"/>
        </w:rPr>
        <w:br/>
        <w:t>на 202</w:t>
      </w:r>
      <w:r w:rsidR="00965A3B" w:rsidRPr="003B60BF">
        <w:rPr>
          <w:rFonts w:ascii="Times New Roman" w:hAnsi="Times New Roman" w:cs="Times New Roman"/>
          <w:sz w:val="28"/>
          <w:szCs w:val="28"/>
        </w:rPr>
        <w:t>5</w:t>
      </w:r>
      <w:r w:rsidRPr="003B60B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65A3B" w:rsidRPr="003B60BF">
        <w:rPr>
          <w:rFonts w:ascii="Times New Roman" w:hAnsi="Times New Roman" w:cs="Times New Roman"/>
          <w:sz w:val="28"/>
          <w:szCs w:val="28"/>
        </w:rPr>
        <w:t>6</w:t>
      </w:r>
      <w:r w:rsidRPr="003B60BF">
        <w:rPr>
          <w:rFonts w:ascii="Times New Roman" w:hAnsi="Times New Roman" w:cs="Times New Roman"/>
          <w:sz w:val="28"/>
          <w:szCs w:val="28"/>
        </w:rPr>
        <w:t xml:space="preserve"> и 202</w:t>
      </w:r>
      <w:r w:rsidR="00965A3B" w:rsidRPr="003B60BF">
        <w:rPr>
          <w:rFonts w:ascii="Times New Roman" w:hAnsi="Times New Roman" w:cs="Times New Roman"/>
          <w:sz w:val="28"/>
          <w:szCs w:val="28"/>
        </w:rPr>
        <w:t>7</w:t>
      </w:r>
      <w:r w:rsidRPr="003B60B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1B848439" w14:textId="13A47E71" w:rsidR="00984009" w:rsidRPr="003B60BF" w:rsidRDefault="00984009" w:rsidP="000359D7">
      <w:pPr>
        <w:pStyle w:val="ConsPlusTitle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D151BA" w14:textId="09EEF318" w:rsidR="003573DC" w:rsidRPr="003B60BF" w:rsidRDefault="003573DC" w:rsidP="000359D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бюджета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0" w:name="_Hlk120003360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0"/>
      <w:r w:rsidR="000359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_Hlk117606709"/>
      <w:r w:rsidR="000359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1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952FE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0A39304E" w14:textId="60D58095" w:rsidR="003573DC" w:rsidRPr="003B60BF" w:rsidRDefault="003573DC" w:rsidP="000359D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359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952FE0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5 830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 000,00</w:t>
      </w:r>
      <w:r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4EFECABF" w14:textId="592199BC" w:rsidR="003573DC" w:rsidRPr="003B60BF" w:rsidRDefault="003573DC" w:rsidP="000359D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0359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5 8</w:t>
      </w:r>
      <w:r w:rsidR="00952FE0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30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 000,00</w:t>
      </w:r>
      <w:r w:rsidR="00C95917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3BFFF621" w14:textId="5E52CC7A" w:rsidR="000359D7" w:rsidRPr="003B60BF" w:rsidRDefault="003573DC" w:rsidP="0020323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3) 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фицит бюджета</w:t>
      </w:r>
      <w:r w:rsidR="000359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0359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E960F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,00 рубля</w:t>
      </w:r>
      <w:r w:rsidR="00647EF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351D89C" w14:textId="55621FEF" w:rsidR="00647EF8" w:rsidRPr="003B60BF" w:rsidRDefault="00647EF8" w:rsidP="00647EF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4) верхний предел внутреннего муниципального долга на 1 января 202</w:t>
      </w:r>
      <w:r w:rsidR="00965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0,00 рубля.</w:t>
      </w:r>
    </w:p>
    <w:p w14:paraId="336114A1" w14:textId="77777777" w:rsidR="0020323B" w:rsidRPr="003B60BF" w:rsidRDefault="0020323B" w:rsidP="0020323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921FEF" w14:textId="7A00A60F" w:rsidR="003573DC" w:rsidRPr="003B60BF" w:rsidRDefault="003573DC" w:rsidP="00CA56D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</w:t>
      </w:r>
      <w:r w:rsidR="00D405D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D405D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плановый период </w:t>
      </w:r>
      <w:r w:rsidR="00382389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65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382389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65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31E00CC2" w14:textId="14E7D2FE" w:rsidR="003573DC" w:rsidRPr="003B60BF" w:rsidRDefault="003573DC" w:rsidP="00CA56D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405D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65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5 </w:t>
      </w:r>
      <w:r w:rsidR="00952FE0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805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000</w:t>
      </w:r>
      <w:r w:rsidR="008620C8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 и на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65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5 </w:t>
      </w:r>
      <w:r w:rsidR="00952FE0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810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000</w:t>
      </w:r>
      <w:r w:rsidR="008620C8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7B564EC2" w14:textId="5248E61A" w:rsidR="003573DC" w:rsidRPr="003B60BF" w:rsidRDefault="003573DC" w:rsidP="00CA56D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D405D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" w:name="_Hlk117840606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D405D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2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952FE0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5 805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000</w:t>
      </w:r>
      <w:r w:rsidR="008620C8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рубля, в том числе условно утвержденные расходы в сумме 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130 375,00</w:t>
      </w:r>
      <w:r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рубля, и на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5 </w:t>
      </w:r>
      <w:r w:rsidR="00952FE0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810</w:t>
      </w:r>
      <w:r w:rsidR="008067AD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 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000</w:t>
      </w:r>
      <w:r w:rsidR="008067AD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рубля, в том числе условно утвержденные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расходы в сумме </w:t>
      </w:r>
      <w:r w:rsidR="004C085E"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261 000,00</w:t>
      </w:r>
      <w:r w:rsidRPr="003B60BF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  <w:proofErr w:type="gramEnd"/>
    </w:p>
    <w:p w14:paraId="29C1DE9F" w14:textId="27128F3F" w:rsidR="00F17ED1" w:rsidRPr="003B60BF" w:rsidRDefault="003573DC" w:rsidP="0020323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3) </w:t>
      </w:r>
      <w:r w:rsidR="001518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 w:rsidR="00F17ED1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ицит бюджета</w:t>
      </w:r>
      <w:r w:rsidR="001518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518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405D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C9591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рубля и на 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316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C9591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0,00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рубля</w:t>
      </w:r>
      <w:r w:rsidR="00647EF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0F1ED18" w14:textId="5E71726D" w:rsidR="0020323B" w:rsidRPr="003B60BF" w:rsidRDefault="00647EF8" w:rsidP="001426A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4) верхний предел внутреннего муниципального на 1 января 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сумме 0,00 рубля и на 1 января 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0,00 рубля.</w:t>
      </w:r>
    </w:p>
    <w:p w14:paraId="75A36D93" w14:textId="77777777" w:rsidR="001426AF" w:rsidRPr="003B60BF" w:rsidRDefault="001426AF" w:rsidP="001426A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545CD2" w14:textId="4EFC0CF0" w:rsidR="005F3867" w:rsidRPr="003B60BF" w:rsidRDefault="008B51BF" w:rsidP="000D4E9D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3. Утвердить источники финансирования дефицита бюджета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6E3D1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8620C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843E5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</w:t>
      </w:r>
      <w:r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F17ED1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1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6E3D1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6D3BED0" w14:textId="77777777" w:rsidR="000D4E9D" w:rsidRPr="003B60BF" w:rsidRDefault="000D4E9D" w:rsidP="000D4E9D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798E2C" w14:textId="1D26D9CF" w:rsidR="00EA4C0C" w:rsidRPr="003B60BF" w:rsidRDefault="000348B7" w:rsidP="00C819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sz w:val="28"/>
          <w:szCs w:val="28"/>
        </w:rPr>
        <w:t>4</w:t>
      </w:r>
      <w:r w:rsidR="005F3867" w:rsidRPr="003B60BF">
        <w:rPr>
          <w:rFonts w:ascii="Times New Roman" w:hAnsi="Times New Roman" w:cs="Times New Roman"/>
          <w:b w:val="0"/>
          <w:sz w:val="28"/>
          <w:szCs w:val="28"/>
        </w:rPr>
        <w:t>.</w:t>
      </w:r>
      <w:r w:rsidR="005F3867" w:rsidRPr="003B60B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при зачислении в бюджет</w:t>
      </w:r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386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D540F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540F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F386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540F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540F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F386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ств дл</w:t>
      </w:r>
      <w:proofErr w:type="gramEnd"/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14:paraId="33501C6E" w14:textId="77777777" w:rsidR="00C8192B" w:rsidRPr="003B60BF" w:rsidRDefault="00C8192B" w:rsidP="00C819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5F77C3" w14:textId="73A5CE22" w:rsidR="00EA4C0C" w:rsidRPr="003B60BF" w:rsidRDefault="000348B7" w:rsidP="00C819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sz w:val="28"/>
          <w:szCs w:val="28"/>
        </w:rPr>
        <w:t>5</w:t>
      </w:r>
      <w:r w:rsidR="00C8192B" w:rsidRPr="003B60BF">
        <w:rPr>
          <w:rFonts w:ascii="Times New Roman" w:hAnsi="Times New Roman" w:cs="Times New Roman"/>
          <w:bCs w:val="0"/>
          <w:sz w:val="28"/>
          <w:szCs w:val="28"/>
        </w:rPr>
        <w:t>.</w:t>
      </w:r>
      <w:r w:rsidR="003667E1" w:rsidRPr="003B60B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 поступления доходов в бюджет</w:t>
      </w:r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8192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2A781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2A781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A781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3573DC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393D4D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2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C8192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0E8A655" w14:textId="77777777" w:rsidR="007F40CA" w:rsidRPr="003B60BF" w:rsidRDefault="007F40CA" w:rsidP="007F40C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41C793" w14:textId="6F2DCC26" w:rsidR="003573DC" w:rsidRPr="003B60BF" w:rsidRDefault="000348B7" w:rsidP="00480EF0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</w:t>
      </w:r>
      <w:bookmarkStart w:id="3" w:name="_Hlk120004870"/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 w:rsidR="007F40CA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3"/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40CA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установленного </w:t>
      </w:r>
      <w:r w:rsidR="007F40CA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настоящего 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, распределение бюджетных ассигнований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2E920AD3" w14:textId="179698C8" w:rsidR="003573DC" w:rsidRPr="003B60BF" w:rsidRDefault="003573DC" w:rsidP="00480EF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1) по разделам, подразделам, целевым статьям (</w:t>
      </w:r>
      <w:r w:rsidR="00393D4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</w:t>
      </w:r>
      <w:proofErr w:type="gramStart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</w:t>
      </w:r>
      <w:r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393D4D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3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3B611E0" w14:textId="6ED01B06" w:rsidR="003573DC" w:rsidRPr="003B60BF" w:rsidRDefault="003573DC" w:rsidP="00480EF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2) по целевым статьям (</w:t>
      </w:r>
      <w:r w:rsidR="004A306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 программам и непрограммным направлениям деятельности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), группам </w:t>
      </w:r>
      <w:proofErr w:type="gramStart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</w:t>
      </w:r>
      <w:r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410CCD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4</w:t>
      </w:r>
      <w:r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10CC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00028E4" w14:textId="77777777" w:rsidR="00480EF0" w:rsidRPr="003B60BF" w:rsidRDefault="00480EF0" w:rsidP="00410CCD">
      <w:pPr>
        <w:pStyle w:val="ConsPlusTitle"/>
        <w:spacing w:line="240" w:lineRule="atLeast"/>
        <w:contextualSpacing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14:paraId="6AA38970" w14:textId="040EC8E9" w:rsidR="009E08A7" w:rsidRPr="003B60BF" w:rsidRDefault="000348B7" w:rsidP="006D116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ведомственную структуру расходов бюджета</w:t>
      </w:r>
      <w:r w:rsidR="00410CC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410CC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4" w:name="_Hlk117784576"/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4"/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3573DC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410CCD" w:rsidRPr="003B60B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5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480EF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573D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3A0AB07" w14:textId="77777777" w:rsidR="006D116F" w:rsidRPr="003B60BF" w:rsidRDefault="006D116F" w:rsidP="006D116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820BF3" w14:textId="0C7CB103" w:rsidR="007D48DB" w:rsidRPr="003B60BF" w:rsidRDefault="000348B7" w:rsidP="00901AD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sz w:val="28"/>
          <w:szCs w:val="28"/>
        </w:rPr>
        <w:t>8</w:t>
      </w:r>
      <w:r w:rsidR="00D553C9" w:rsidRPr="003B60BF">
        <w:rPr>
          <w:rFonts w:ascii="Times New Roman" w:hAnsi="Times New Roman" w:cs="Times New Roman"/>
          <w:b w:val="0"/>
          <w:sz w:val="28"/>
          <w:szCs w:val="28"/>
        </w:rPr>
        <w:t>.</w:t>
      </w:r>
      <w:r w:rsidR="00D553C9" w:rsidRPr="003B60B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средства, поступающие во временное распоряжение получателей средств бюджета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района, учитываются на казначейском счете, открытом </w:t>
      </w:r>
      <w:bookmarkStart w:id="5" w:name="_Hlk117844124"/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EE04A1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 Республики Башкортостан</w:t>
      </w:r>
      <w:bookmarkEnd w:id="5"/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</w:t>
      </w:r>
      <w:proofErr w:type="gramEnd"/>
      <w:r w:rsidR="00901AD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в финансовом управлении Администрации муниципального района Гафурийский район Республики Башкортостан.</w:t>
      </w:r>
    </w:p>
    <w:p w14:paraId="3D3CCD22" w14:textId="77777777" w:rsidR="007D264C" w:rsidRPr="003B60BF" w:rsidRDefault="007D264C" w:rsidP="007D264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5D1124EB" w14:textId="615ECC86" w:rsidR="00053D23" w:rsidRPr="003B60BF" w:rsidRDefault="000348B7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D553C9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иные нормативные правовые акты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327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 </w:t>
      </w:r>
      <w:bookmarkStart w:id="6" w:name="_Hlk120010382"/>
      <w:r w:rsidR="00B9327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B9327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6"/>
      <w:r w:rsidR="00B9327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327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B9327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proofErr w:type="gramEnd"/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а также сокращающие его доходную базу, подлежат исполнению при изыскании дополнительных источников доходов бюджета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7" w:name="_Hlk120005002"/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bookmarkEnd w:id="7"/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и (или) сокращении бюджетных ассигнований по конкретным статьям расходов бюджета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75C23BB0" w14:textId="77777777" w:rsidR="00D44280" w:rsidRPr="003B60BF" w:rsidRDefault="00D44280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78B37E" w14:textId="69D508FE" w:rsidR="00053D23" w:rsidRPr="003B60BF" w:rsidRDefault="00D44280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48B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на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88165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 </w:t>
      </w:r>
      <w:r w:rsidR="006E3E7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proofErr w:type="gramEnd"/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и (или) сокращении бюджетных ассигнований по конкретным статьям расходов бюджета </w:t>
      </w:r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14:paraId="2C8AB99F" w14:textId="77777777" w:rsidR="00E87F4E" w:rsidRPr="003B60BF" w:rsidRDefault="00E87F4E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FFE239" w14:textId="6811D3AC" w:rsidR="00053D23" w:rsidRPr="003B60BF" w:rsidRDefault="00AD0B1D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48B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957959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57959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D4428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 вправе принимать решения, приводящие к увеличению в 202</w:t>
      </w:r>
      <w:r w:rsidR="00C91EF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C91EF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</w:t>
      </w:r>
      <w:r w:rsidR="00957959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работников местного самоуправления</w:t>
      </w:r>
      <w:r w:rsidR="00053D2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396A043" w14:textId="77777777" w:rsidR="00053D23" w:rsidRPr="003B60BF" w:rsidRDefault="00053D23" w:rsidP="008F4859">
      <w:pPr>
        <w:pStyle w:val="ConsPlusTitle"/>
        <w:spacing w:line="353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840F95" w14:textId="01DD535A" w:rsidR="00394112" w:rsidRPr="003B60BF" w:rsidRDefault="00471C42" w:rsidP="004C561D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48B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C040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930E7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размер резервного фонда Администрации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30E7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на 202</w:t>
      </w:r>
      <w:r w:rsidR="00C91EF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30E7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10 000,00 рубля, на 202</w:t>
      </w:r>
      <w:r w:rsidR="00C91EF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30E7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10 000,00 рубля, на 202</w:t>
      </w:r>
      <w:r w:rsidR="00C91EF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30E7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10 000,00 рубля</w:t>
      </w:r>
      <w:r w:rsidR="00BD5DD7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600AA58" w14:textId="77777777" w:rsidR="00AD0B1D" w:rsidRPr="003B60BF" w:rsidRDefault="00AD0B1D" w:rsidP="002178F6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3B65A2" w14:textId="6796E5B5" w:rsidR="00D749B2" w:rsidRPr="003B60BF" w:rsidRDefault="000348B7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320DC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5F6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Списать в </w:t>
      </w:r>
      <w:r w:rsidR="00E60F3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установленном </w:t>
      </w:r>
      <w:r w:rsidR="005F6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порядке, задолженность перед бюджетом </w:t>
      </w:r>
      <w:r w:rsidR="00D754C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754C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20DC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5F6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организаций всех организационно-правовых форм по средствам бюджета</w:t>
      </w:r>
      <w:r w:rsidR="00D754C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754C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20DC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5F6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</w:t>
      </w:r>
      <w:proofErr w:type="gramEnd"/>
      <w:r w:rsidR="005F6A3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суда несостоятельными (банкротами).</w:t>
      </w:r>
    </w:p>
    <w:p w14:paraId="6449763A" w14:textId="71496A1B" w:rsidR="00397B0D" w:rsidRPr="003B60BF" w:rsidRDefault="00397B0D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788240" w14:textId="03E6E452" w:rsidR="00397B0D" w:rsidRPr="003B60BF" w:rsidRDefault="000348B7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14. Установить, что остатки средств бюджета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по состоянию на 01 января 202</w:t>
      </w:r>
      <w:r w:rsidR="005024E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F4551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в объеме:</w:t>
      </w:r>
    </w:p>
    <w:p w14:paraId="32623AF0" w14:textId="23584E3E" w:rsidR="00B3798E" w:rsidRPr="003B60BF" w:rsidRDefault="00B3798E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не более одной двенадцатой общего объема расходов бюджета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текущего финансового года направляются на покрытие временных кассовых разрывов, возникающих в ходе исполнения бюджета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Башкортостан;</w:t>
      </w:r>
    </w:p>
    <w:p w14:paraId="11E66BC4" w14:textId="2496AD83" w:rsidR="009369DC" w:rsidRPr="003B60BF" w:rsidRDefault="00B3798E" w:rsidP="00794FA6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2) не превышающем сумму остатка неиспользованных бюджетных ассигнований</w:t>
      </w:r>
      <w:r w:rsidR="00CB6EF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направляются в 202</w:t>
      </w:r>
      <w:r w:rsidR="005024E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B6EF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бюджетных ассигнований</w:t>
      </w: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оплату заключенных муниципальных контрактов на поставку товаров, выполнение работ, оказание услуг, подлежащих в соответствии с условиями этих</w:t>
      </w:r>
      <w:r w:rsidR="00CB6EF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 контрактов оплате в 202</w:t>
      </w:r>
      <w:r w:rsidR="005024E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B6EFE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году.</w:t>
      </w:r>
    </w:p>
    <w:p w14:paraId="14B6BBD1" w14:textId="77777777" w:rsidR="00011BAD" w:rsidRPr="003B60BF" w:rsidRDefault="00011BAD" w:rsidP="000079A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4FEABC" w14:textId="5E32A16C" w:rsidR="002F73BF" w:rsidRPr="003B60BF" w:rsidRDefault="000348B7" w:rsidP="000079AC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. 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D754CF" w:rsidRPr="003B60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C6C86" w:rsidRPr="003B60B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D754CF" w:rsidRPr="003B60B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754CF" w:rsidRPr="003B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</w:t>
      </w:r>
      <w:r w:rsidR="00C30BE4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текущий финансовый год и на плановый период 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распределение </w:t>
      </w:r>
      <w:proofErr w:type="spellStart"/>
      <w:r w:rsidR="008619DD" w:rsidRPr="003B60BF">
        <w:rPr>
          <w:rFonts w:ascii="Times New Roman" w:eastAsia="Times New Roman" w:hAnsi="Times New Roman"/>
          <w:sz w:val="28"/>
          <w:szCs w:val="28"/>
          <w:lang w:eastAsia="ru-RU"/>
        </w:rPr>
        <w:t>зарезирвированных</w:t>
      </w:r>
      <w:proofErr w:type="spellEnd"/>
      <w:r w:rsidR="008619DD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 утвержденных статьей </w:t>
      </w:r>
      <w:r w:rsidR="005F6E4C" w:rsidRPr="003B60B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619DD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1ED15C6" w14:textId="77777777" w:rsidR="002F73BF" w:rsidRPr="003B60BF" w:rsidRDefault="002F73BF" w:rsidP="000079AC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320DCE" w:rsidRPr="003B60BF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</w:t>
      </w: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14:paraId="6F6920D9" w14:textId="691C2F41" w:rsidR="002F73BF" w:rsidRPr="003B60BF" w:rsidRDefault="00EA4BCD" w:rsidP="000079AC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B47B7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 на осуществление бюджетных инвестиций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объекты капитального строительства </w:t>
      </w: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собственности </w:t>
      </w: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капитального строительства собственности</w:t>
      </w:r>
      <w:r w:rsidR="008619DD" w:rsidRPr="003B60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3B60BF">
        <w:rPr>
          <w:rFonts w:ascii="Times New Roman" w:eastAsia="Times New Roman" w:hAnsi="Times New Roman"/>
          <w:sz w:val="28"/>
          <w:szCs w:val="28"/>
          <w:lang w:eastAsia="ru-RU"/>
        </w:rPr>
        <w:t>, бюджетные инвестиции в которые осуществляются из местных бюджетов</w:t>
      </w:r>
      <w:r w:rsidR="002F73BF" w:rsidRPr="003B60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539378" w14:textId="77777777" w:rsidR="008619DD" w:rsidRPr="003B60BF" w:rsidRDefault="008619DD" w:rsidP="003D14FB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1CEF66" w14:textId="3CF37185" w:rsidR="00B2551A" w:rsidRPr="003B60BF" w:rsidRDefault="000348B7" w:rsidP="008619DD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BE368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Установить, что исполнение бюджета</w:t>
      </w:r>
      <w:r w:rsidR="008619D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C6C8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8619D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98590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BE368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202</w:t>
      </w:r>
      <w:r w:rsidR="005024E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E368F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 w:rsidR="00FA1B4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осуществляется с учетом </w:t>
      </w:r>
      <w:proofErr w:type="gramStart"/>
      <w:r w:rsidR="00FA1B4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FA1B4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</w:t>
      </w:r>
      <w:r w:rsidR="005024E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A1B48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определенн</w:t>
      </w:r>
      <w:r w:rsidR="00DE229D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ых</w:t>
      </w:r>
      <w:r w:rsidR="00BD101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70B8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действующим</w:t>
      </w:r>
      <w:r w:rsidR="00BD101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федеральным</w:t>
      </w:r>
      <w:r w:rsidR="00985905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региональным</w:t>
      </w:r>
      <w:r w:rsidR="00BD1010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законодательством.</w:t>
      </w:r>
    </w:p>
    <w:p w14:paraId="4863B40D" w14:textId="77777777" w:rsidR="008619DD" w:rsidRPr="003B60BF" w:rsidRDefault="008619DD" w:rsidP="008619DD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18FBD0" w14:textId="3AA4B41B" w:rsidR="00CA52FC" w:rsidRPr="003B60BF" w:rsidRDefault="000348B7" w:rsidP="00EC57B7">
      <w:pPr>
        <w:pStyle w:val="ConsPlusTitle"/>
        <w:widowControl/>
        <w:spacing w:line="353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sz w:val="28"/>
          <w:szCs w:val="28"/>
        </w:rPr>
        <w:t>17</w:t>
      </w:r>
      <w:r w:rsidR="003D14FB" w:rsidRPr="003B60BF">
        <w:rPr>
          <w:rFonts w:ascii="Times New Roman" w:hAnsi="Times New Roman" w:cs="Times New Roman"/>
          <w:b w:val="0"/>
          <w:sz w:val="28"/>
          <w:szCs w:val="28"/>
        </w:rPr>
        <w:t>.</w:t>
      </w:r>
      <w:r w:rsidR="003D14FB" w:rsidRPr="003B60B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A52F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3D14F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ее Решение </w:t>
      </w:r>
      <w:r w:rsidR="00CA52F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с 1 января </w:t>
      </w:r>
      <w:r w:rsidR="00425863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5024E6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A52FC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0E8139A6" w14:textId="0DEA3DBB" w:rsidR="003D14FB" w:rsidRPr="003B60BF" w:rsidRDefault="000348B7" w:rsidP="003D14FB">
      <w:pPr>
        <w:pStyle w:val="ConsPlusTitle"/>
        <w:widowControl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3D14FB" w:rsidRPr="003B60BF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подлежит официальному опубликованию не позднее 10 дней после его подписания в установленном порядке.</w:t>
      </w:r>
    </w:p>
    <w:p w14:paraId="0E8D5C0A" w14:textId="77777777" w:rsidR="00CA52FC" w:rsidRPr="003B60BF" w:rsidRDefault="00CA52FC" w:rsidP="00B62C6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10B117" w14:textId="77777777" w:rsidR="00CA52FC" w:rsidRPr="003B60BF" w:rsidRDefault="00CA52FC" w:rsidP="00B62C6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66A7CD" w14:textId="77777777" w:rsidR="00CA52FC" w:rsidRPr="003B60BF" w:rsidRDefault="00CA52FC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425505F" w14:textId="77777777" w:rsidR="008619DD" w:rsidRPr="003B60BF" w:rsidRDefault="003D14FB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ab/>
      </w:r>
      <w:r w:rsidR="008619DD" w:rsidRPr="003B60BF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2843DB52" w14:textId="35A14F35" w:rsidR="008619DD" w:rsidRPr="003B60BF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C6C86" w:rsidRPr="003B60B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3B60BF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FCC2BBA" w14:textId="6B29F971" w:rsidR="008619DD" w:rsidRPr="003B60BF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14:paraId="02A0E5C1" w14:textId="77777777" w:rsidR="008619DD" w:rsidRPr="003B60BF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ab/>
        <w:t>Гафурийский район</w:t>
      </w:r>
    </w:p>
    <w:p w14:paraId="2C406B9E" w14:textId="245F9FA6" w:rsidR="003D14FB" w:rsidRPr="003B60BF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ab/>
        <w:t>Республики Башкортостан</w:t>
      </w:r>
      <w:r w:rsidR="003D14FB" w:rsidRPr="003B60BF">
        <w:rPr>
          <w:rFonts w:ascii="Times New Roman" w:hAnsi="Times New Roman" w:cs="Times New Roman"/>
          <w:sz w:val="28"/>
          <w:szCs w:val="28"/>
        </w:rPr>
        <w:tab/>
      </w:r>
      <w:r w:rsidR="00397B0D" w:rsidRPr="003B60BF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17B7C" w:rsidRPr="003B60B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317B7C" w:rsidRPr="003B60BF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  <w:r w:rsidR="003D14FB" w:rsidRPr="003B60BF">
        <w:rPr>
          <w:rFonts w:ascii="Times New Roman" w:hAnsi="Times New Roman" w:cs="Times New Roman"/>
          <w:sz w:val="28"/>
          <w:szCs w:val="28"/>
        </w:rPr>
        <w:tab/>
      </w:r>
      <w:r w:rsidR="003D14FB" w:rsidRPr="003B60BF">
        <w:rPr>
          <w:rFonts w:ascii="Times New Roman" w:hAnsi="Times New Roman" w:cs="Times New Roman"/>
          <w:sz w:val="28"/>
          <w:szCs w:val="28"/>
        </w:rPr>
        <w:tab/>
      </w:r>
      <w:r w:rsidR="003D14FB" w:rsidRPr="003B60BF">
        <w:rPr>
          <w:rFonts w:ascii="Times New Roman" w:hAnsi="Times New Roman" w:cs="Times New Roman"/>
          <w:sz w:val="28"/>
          <w:szCs w:val="28"/>
        </w:rPr>
        <w:tab/>
      </w:r>
      <w:r w:rsidR="003D14FB" w:rsidRPr="003B60BF">
        <w:rPr>
          <w:rFonts w:ascii="Times New Roman" w:hAnsi="Times New Roman" w:cs="Times New Roman"/>
          <w:sz w:val="28"/>
          <w:szCs w:val="28"/>
        </w:rPr>
        <w:tab/>
      </w:r>
    </w:p>
    <w:p w14:paraId="3E6D67E3" w14:textId="77777777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63740FE" w14:textId="77777777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0C4F55E" w14:textId="77777777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F05C740" w14:textId="77777777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4BB9D39E" w14:textId="2E93FF52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B60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60BF">
        <w:rPr>
          <w:rFonts w:ascii="Times New Roman" w:hAnsi="Times New Roman" w:cs="Times New Roman"/>
          <w:sz w:val="28"/>
          <w:szCs w:val="28"/>
        </w:rPr>
        <w:t>.</w:t>
      </w:r>
      <w:r w:rsidR="003B45FC" w:rsidRPr="003B60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B45FC" w:rsidRPr="003B60BF">
        <w:rPr>
          <w:rFonts w:ascii="Times New Roman" w:hAnsi="Times New Roman" w:cs="Times New Roman"/>
          <w:sz w:val="28"/>
          <w:szCs w:val="28"/>
        </w:rPr>
        <w:t>арагай</w:t>
      </w:r>
      <w:proofErr w:type="spellEnd"/>
    </w:p>
    <w:p w14:paraId="32F8277F" w14:textId="589BD8AE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 xml:space="preserve">от </w:t>
      </w:r>
      <w:r w:rsidR="00317B7C" w:rsidRPr="003B60BF">
        <w:rPr>
          <w:rFonts w:ascii="Times New Roman" w:hAnsi="Times New Roman" w:cs="Times New Roman"/>
          <w:sz w:val="28"/>
          <w:szCs w:val="28"/>
        </w:rPr>
        <w:t>25</w:t>
      </w:r>
      <w:r w:rsidRPr="003B60BF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024E6" w:rsidRPr="003B60BF">
        <w:rPr>
          <w:rFonts w:ascii="Times New Roman" w:hAnsi="Times New Roman" w:cs="Times New Roman"/>
          <w:sz w:val="28"/>
          <w:szCs w:val="28"/>
        </w:rPr>
        <w:t>4</w:t>
      </w:r>
      <w:r w:rsidRPr="003B60B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0FF778" w14:textId="0F870E96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3B60BF">
        <w:rPr>
          <w:rFonts w:ascii="Times New Roman" w:hAnsi="Times New Roman" w:cs="Times New Roman"/>
          <w:sz w:val="28"/>
          <w:szCs w:val="28"/>
        </w:rPr>
        <w:t>№</w:t>
      </w:r>
      <w:r w:rsidR="00317B7C" w:rsidRPr="003B60BF">
        <w:rPr>
          <w:rFonts w:ascii="Times New Roman" w:hAnsi="Times New Roman" w:cs="Times New Roman"/>
          <w:sz w:val="28"/>
          <w:szCs w:val="28"/>
        </w:rPr>
        <w:t xml:space="preserve"> 29/22-56</w:t>
      </w:r>
    </w:p>
    <w:p w14:paraId="0095A99D" w14:textId="77777777" w:rsidR="00A01D80" w:rsidRPr="003B60BF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07F4678" w14:textId="77777777" w:rsidR="003B60BF" w:rsidRP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7DBF1B31" w14:textId="77777777" w:rsidR="003B60BF" w:rsidRP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27833072" w14:textId="77777777" w:rsidR="003B60BF" w:rsidRP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EE652D0" w14:textId="77777777" w:rsidR="003B60BF" w:rsidRP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503E7C2" w14:textId="77777777" w:rsidR="003B60BF" w:rsidRP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1DEAA0F" w14:textId="77777777" w:rsidR="003B60BF" w:rsidRP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62EDE35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2F0F9283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03747DB7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5E2DD87F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2510B71B" w14:textId="77777777" w:rsidR="003B60BF" w:rsidRDefault="003B60BF" w:rsidP="003B60B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sectPr w:rsidR="003B60BF" w:rsidSect="00317B7C">
          <w:headerReference w:type="default" r:id="rId8"/>
          <w:pgSz w:w="11906" w:h="16838"/>
          <w:pgMar w:top="284" w:right="707" w:bottom="851" w:left="1701" w:header="709" w:footer="709" w:gutter="0"/>
          <w:cols w:space="708"/>
          <w:titlePg/>
          <w:docGrid w:linePitch="360"/>
        </w:sectPr>
      </w:pPr>
    </w:p>
    <w:tbl>
      <w:tblPr>
        <w:tblW w:w="1457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6"/>
        <w:gridCol w:w="4954"/>
      </w:tblGrid>
      <w:tr w:rsidR="003B60BF" w:rsidRPr="003B60BF" w14:paraId="2D681E6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96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E747" w14:textId="79113AFB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3B60BF" w:rsidRPr="003B60BF" w14:paraId="044198F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54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</w:tcPr>
                <w:p w14:paraId="1F985527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Приложение 1</w:t>
                  </w:r>
                </w:p>
                <w:p w14:paraId="32078226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к решению Совета сельского поселения</w:t>
                  </w:r>
                </w:p>
                <w:p w14:paraId="6518C27F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Имендяшевский</w:t>
                  </w:r>
                  <w:proofErr w:type="spellEnd"/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 xml:space="preserve"> сельсовет</w:t>
                  </w:r>
                </w:p>
                <w:p w14:paraId="01EA620D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муниципального района </w:t>
                  </w:r>
                </w:p>
                <w:p w14:paraId="17C02D05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Гафурийский</w:t>
                  </w:r>
                  <w:proofErr w:type="spellEnd"/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 xml:space="preserve"> район</w:t>
                  </w:r>
                </w:p>
                <w:p w14:paraId="428BD74F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Республики Башкортостан</w:t>
                  </w:r>
                </w:p>
                <w:p w14:paraId="09CFCEEA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От 25  декабря 2024 года № 29/22-56</w:t>
                  </w:r>
                </w:p>
              </w:tc>
            </w:tr>
          </w:tbl>
          <w:p w14:paraId="6396DB4E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</w:tr>
    </w:tbl>
    <w:p w14:paraId="0E63DBF8" w14:textId="77777777" w:rsidR="003B60BF" w:rsidRPr="003B60BF" w:rsidRDefault="003B60BF" w:rsidP="003B60B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Times New Roman"/>
          <w:vanish/>
          <w:kern w:val="3"/>
          <w:lang w:eastAsia="ru-RU"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B60BF" w:rsidRPr="003B60BF" w14:paraId="2EC49B1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225" w:type="dxa"/>
              <w:left w:w="0" w:type="dxa"/>
              <w:bottom w:w="225" w:type="dxa"/>
              <w:right w:w="91" w:type="dxa"/>
            </w:tcMar>
          </w:tcPr>
          <w:p w14:paraId="27FA7E8E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Имендяшевский</w:t>
            </w:r>
            <w:proofErr w:type="spellEnd"/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сельсовет</w:t>
            </w:r>
          </w:p>
          <w:p w14:paraId="4FD5CFAC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муниципального района </w:t>
            </w:r>
            <w:proofErr w:type="spellStart"/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14:paraId="588CDB44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3B6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на 2025 год и на плановый период 2026 и 2027 годов</w:t>
            </w:r>
          </w:p>
        </w:tc>
      </w:tr>
    </w:tbl>
    <w:p w14:paraId="477F9874" w14:textId="77777777" w:rsidR="003B60BF" w:rsidRPr="003B60BF" w:rsidRDefault="003B60BF" w:rsidP="003B60B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Times New Roman"/>
          <w:vanish/>
          <w:kern w:val="3"/>
          <w:lang w:eastAsia="ru-RU"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B60BF" w:rsidRPr="003B60BF" w14:paraId="2ECC679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91" w:type="dxa"/>
            </w:tcMar>
          </w:tcPr>
          <w:p w14:paraId="050869B8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3B60B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(в рублях)</w:t>
            </w:r>
          </w:p>
        </w:tc>
      </w:tr>
    </w:tbl>
    <w:p w14:paraId="72AE40ED" w14:textId="77777777" w:rsidR="003B60BF" w:rsidRPr="003B60BF" w:rsidRDefault="003B60BF" w:rsidP="003B60B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Times New Roman"/>
          <w:vanish/>
          <w:kern w:val="3"/>
          <w:lang w:eastAsia="ru-RU"/>
        </w:rPr>
      </w:pPr>
    </w:p>
    <w:tbl>
      <w:tblPr>
        <w:tblW w:w="14570" w:type="dxa"/>
        <w:tblInd w:w="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5504"/>
        <w:gridCol w:w="1983"/>
        <w:gridCol w:w="1983"/>
        <w:gridCol w:w="1983"/>
      </w:tblGrid>
      <w:tr w:rsidR="003B60BF" w:rsidRPr="003B60BF" w14:paraId="44EFA3EB" w14:textId="77777777" w:rsidTr="007517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294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48"/>
            </w:tblGrid>
            <w:tr w:rsidR="003B60BF" w:rsidRPr="003B60BF" w14:paraId="1BB1BA24" w14:textId="77777777" w:rsidTr="003B60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DABBA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bookmarkStart w:id="8" w:name="__bookmark_1"/>
                  <w:bookmarkEnd w:id="8"/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14:paraId="0C3EBA11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5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33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34"/>
            </w:tblGrid>
            <w:tr w:rsidR="003B60BF" w:rsidRPr="003B60BF" w14:paraId="67D4EBBB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4E07C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14:paraId="6E645A58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594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7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79"/>
            </w:tblGrid>
            <w:tr w:rsidR="003B60BF" w:rsidRPr="003B60BF" w14:paraId="3DD43C40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7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AD403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Сумма</w:t>
                  </w:r>
                </w:p>
              </w:tc>
            </w:tr>
          </w:tbl>
          <w:p w14:paraId="12182FD4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</w:tr>
      <w:tr w:rsidR="003B60BF" w:rsidRPr="003B60BF" w14:paraId="1243C6AE" w14:textId="77777777" w:rsidTr="007517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704849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55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91F129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8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13"/>
            </w:tblGrid>
            <w:tr w:rsidR="003B60BF" w:rsidRPr="003B60BF" w14:paraId="389724DC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DD8729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14:paraId="196DD428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8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13"/>
            </w:tblGrid>
            <w:tr w:rsidR="003B60BF" w:rsidRPr="003B60BF" w14:paraId="7098B5AC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0B9E8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14:paraId="2D7E70C3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8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13"/>
            </w:tblGrid>
            <w:tr w:rsidR="003B60BF" w:rsidRPr="003B60BF" w14:paraId="5482536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8A442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</w:tr>
          </w:tbl>
          <w:p w14:paraId="26C5EDE2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</w:tr>
    </w:tbl>
    <w:p w14:paraId="4D29B0F1" w14:textId="77777777" w:rsidR="003B60BF" w:rsidRPr="003B60BF" w:rsidRDefault="003B60BF" w:rsidP="003B60B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Times New Roman"/>
          <w:vanish/>
          <w:kern w:val="3"/>
          <w:lang w:eastAsia="ru-RU"/>
        </w:rPr>
      </w:pPr>
    </w:p>
    <w:tbl>
      <w:tblPr>
        <w:tblW w:w="14570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5504"/>
        <w:gridCol w:w="1983"/>
        <w:gridCol w:w="1983"/>
        <w:gridCol w:w="1983"/>
      </w:tblGrid>
      <w:tr w:rsidR="003B60BF" w:rsidRPr="003B60BF" w14:paraId="1D485D5F" w14:textId="77777777" w:rsidTr="007517EA">
        <w:tblPrEx>
          <w:tblCellMar>
            <w:top w:w="0" w:type="dxa"/>
            <w:bottom w:w="0" w:type="dxa"/>
          </w:tblCellMar>
        </w:tblPrEx>
        <w:trPr>
          <w:trHeight w:val="374"/>
          <w:tblHeader/>
        </w:trPr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96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3B60BF" w:rsidRPr="003B60BF" w14:paraId="6B88AC87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6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5DC13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bookmarkStart w:id="9" w:name="__bookmark_2"/>
                  <w:bookmarkEnd w:id="9"/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14:paraId="754F98E5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3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54"/>
            </w:tblGrid>
            <w:tr w:rsidR="003B60BF" w:rsidRPr="003B60BF" w14:paraId="49562A70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5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A99217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14:paraId="09A6D95E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3B60BF" w:rsidRPr="003B60BF" w14:paraId="1553042A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ED93FC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14:paraId="2CD37C07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3B60BF" w:rsidRPr="003B60BF" w14:paraId="53EDB8E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9D7EF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14:paraId="61DC326A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3B60BF" w:rsidRPr="003B60BF" w14:paraId="6EAFA57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6EFF0" w14:textId="77777777" w:rsidR="003B60BF" w:rsidRPr="003B60BF" w:rsidRDefault="003B60BF" w:rsidP="003B60B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</w:pPr>
                  <w:r w:rsidRPr="003B6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636B0FC1" w14:textId="77777777" w:rsidR="003B60BF" w:rsidRPr="003B60BF" w:rsidRDefault="003B60BF" w:rsidP="003B60B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</w:p>
        </w:tc>
      </w:tr>
    </w:tbl>
    <w:p w14:paraId="7C32BB75" w14:textId="77777777" w:rsidR="003B60BF" w:rsidRPr="003B60BF" w:rsidRDefault="003B60BF" w:rsidP="003B60B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Times New Roman"/>
          <w:kern w:val="3"/>
          <w:lang w:eastAsia="ru-RU"/>
        </w:rPr>
      </w:pPr>
    </w:p>
    <w:p w14:paraId="236A2015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005C34D6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6C63B5F4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48484508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178D21A5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1C507356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55656D27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2F1952E0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798D2FD1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387059F7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6"/>
        <w:gridCol w:w="4954"/>
      </w:tblGrid>
      <w:tr w:rsidR="003B60BF" w14:paraId="56C46E7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96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5C68" w14:textId="77777777" w:rsidR="003B60BF" w:rsidRDefault="003B60BF" w:rsidP="007517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3B60BF" w14:paraId="254378AE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54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</w:tcPr>
                <w:p w14:paraId="5237DD6B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14:paraId="44363154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E0F4D16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Имендяшевский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5C0D4292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3BFC55E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6F0350F5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D45AE7A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  25 декабря 2024 года №29/22-56</w:t>
                  </w:r>
                </w:p>
              </w:tc>
            </w:tr>
          </w:tbl>
          <w:p w14:paraId="28797684" w14:textId="77777777" w:rsidR="003B60BF" w:rsidRDefault="003B60BF" w:rsidP="007517EA"/>
        </w:tc>
      </w:tr>
    </w:tbl>
    <w:p w14:paraId="48CF5E4B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3B60BF" w14:paraId="11D2F88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225" w:type="dxa"/>
              <w:left w:w="0" w:type="dxa"/>
              <w:bottom w:w="225" w:type="dxa"/>
              <w:right w:w="91" w:type="dxa"/>
            </w:tcMar>
          </w:tcPr>
          <w:p w14:paraId="56613584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A4EF3B9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71E8FA30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65960F77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3B60BF" w14:paraId="407879A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91" w:type="dxa"/>
            </w:tcMar>
          </w:tcPr>
          <w:p w14:paraId="48DC24B1" w14:textId="77777777" w:rsidR="003B60BF" w:rsidRDefault="003B60BF" w:rsidP="007517EA">
            <w:pPr>
              <w:pStyle w:val="Standard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8E1112D" w14:textId="77777777" w:rsidR="003B60BF" w:rsidRDefault="003B60BF" w:rsidP="003B60BF">
      <w:pPr>
        <w:rPr>
          <w:vanish/>
        </w:rPr>
      </w:pPr>
    </w:p>
    <w:tbl>
      <w:tblPr>
        <w:tblW w:w="14570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4990"/>
        <w:gridCol w:w="2154"/>
        <w:gridCol w:w="2154"/>
        <w:gridCol w:w="2154"/>
      </w:tblGrid>
      <w:tr w:rsidR="003B60BF" w14:paraId="31ECAA70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29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48"/>
            </w:tblGrid>
            <w:tr w:rsidR="003B60BF" w14:paraId="10FECF50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4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5CED0D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1A63DD66" w14:textId="77777777" w:rsidR="003B60BF" w:rsidRDefault="003B60BF" w:rsidP="007517EA"/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48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3B60BF" w14:paraId="70A72B30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1416A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830CCAB" w14:textId="77777777" w:rsidR="003B60BF" w:rsidRDefault="003B60BF" w:rsidP="007517EA"/>
        </w:tc>
        <w:tc>
          <w:tcPr>
            <w:tcW w:w="646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629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93"/>
            </w:tblGrid>
            <w:tr w:rsidR="003B60BF" w14:paraId="27FF452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9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89C41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070DA7D7" w14:textId="77777777" w:rsidR="003B60BF" w:rsidRDefault="003B60BF" w:rsidP="007517EA"/>
        </w:tc>
      </w:tr>
      <w:tr w:rsidR="003B60BF" w14:paraId="7EC1C10E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536187" w14:textId="77777777" w:rsidR="003B60BF" w:rsidRDefault="003B60BF" w:rsidP="007517EA"/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D165E4" w14:textId="77777777" w:rsidR="003B60BF" w:rsidRDefault="003B60BF" w:rsidP="007517EA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9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4"/>
            </w:tblGrid>
            <w:tr w:rsidR="003B60BF" w14:paraId="04B02221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E9A3F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741A0B26" w14:textId="77777777" w:rsidR="003B60BF" w:rsidRDefault="003B60BF" w:rsidP="007517EA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9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4"/>
            </w:tblGrid>
            <w:tr w:rsidR="003B60BF" w14:paraId="4F8A8366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2AB5B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FDFD04D" w14:textId="77777777" w:rsidR="003B60BF" w:rsidRDefault="003B60BF" w:rsidP="007517EA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9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4"/>
            </w:tblGrid>
            <w:tr w:rsidR="003B60BF" w14:paraId="6FD43FFB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46D133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3CA771B3" w14:textId="77777777" w:rsidR="003B60BF" w:rsidRDefault="003B60BF" w:rsidP="007517EA"/>
        </w:tc>
      </w:tr>
    </w:tbl>
    <w:p w14:paraId="6A183EE7" w14:textId="77777777" w:rsidR="003B60BF" w:rsidRDefault="003B60BF" w:rsidP="003B60BF">
      <w:pPr>
        <w:rPr>
          <w:vanish/>
        </w:rPr>
      </w:pPr>
    </w:p>
    <w:tbl>
      <w:tblPr>
        <w:tblW w:w="14570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4990"/>
        <w:gridCol w:w="2154"/>
        <w:gridCol w:w="2154"/>
        <w:gridCol w:w="2154"/>
      </w:tblGrid>
      <w:tr w:rsidR="003B60BF" w14:paraId="15FC572B" w14:textId="77777777" w:rsidTr="007517EA">
        <w:tblPrEx>
          <w:tblCellMar>
            <w:top w:w="0" w:type="dxa"/>
            <w:bottom w:w="0" w:type="dxa"/>
          </w:tblCellMar>
        </w:tblPrEx>
        <w:trPr>
          <w:trHeight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9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68"/>
            </w:tblGrid>
            <w:tr w:rsidR="003B60BF" w14:paraId="7FC92024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6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217D5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1E2F625" w14:textId="77777777" w:rsidR="003B60BF" w:rsidRDefault="003B60BF" w:rsidP="007517EA"/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48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40"/>
            </w:tblGrid>
            <w:tr w:rsidR="003B60BF" w14:paraId="21252C5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09C707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A23B6F1" w14:textId="77777777" w:rsidR="003B60BF" w:rsidRDefault="003B60BF" w:rsidP="007517EA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0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3B60BF" w14:paraId="7948C4E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DF625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7B7AFFB" w14:textId="77777777" w:rsidR="003B60BF" w:rsidRDefault="003B60BF" w:rsidP="007517EA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0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3B60BF" w14:paraId="2A10308B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72200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4A231678" w14:textId="77777777" w:rsidR="003B60BF" w:rsidRDefault="003B60BF" w:rsidP="007517EA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0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3B60BF" w14:paraId="0E156DE2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21C87E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7251DFD" w14:textId="77777777" w:rsidR="003B60BF" w:rsidRDefault="003B60BF" w:rsidP="007517EA"/>
        </w:tc>
      </w:tr>
      <w:tr w:rsidR="003B60BF" w14:paraId="03DC9C3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A8C17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1120E6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CC0478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5 830 000,00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78527B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5 805 000,00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A5256E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5 810 000,00</w:t>
            </w:r>
          </w:p>
        </w:tc>
      </w:tr>
      <w:tr w:rsidR="003B60BF" w14:paraId="7334738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1714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2426F7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9BB833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1 046 000,00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9A6DF4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1 021 000,00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1CF928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1 026 000,00</w:t>
            </w:r>
          </w:p>
        </w:tc>
      </w:tr>
      <w:tr w:rsidR="003B60BF" w14:paraId="30C4E27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409D8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FE8AA7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BDFC62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2C1D83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1901D6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3B60BF" w14:paraId="07AD520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2FE3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43FB51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B1292B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2923C4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1F87E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3B60BF" w14:paraId="6A1C88C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31B23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08E944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DAB59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975473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33A996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3B60BF" w14:paraId="01E7BC6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B8B54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01037D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93B306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EBC146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068072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441 000,00</w:t>
            </w:r>
          </w:p>
        </w:tc>
      </w:tr>
      <w:tr w:rsidR="003B60BF" w14:paraId="5153D24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32EB8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6831B9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EC5AC5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07192E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01E313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71 000,00</w:t>
            </w:r>
          </w:p>
        </w:tc>
      </w:tr>
      <w:tr w:rsidR="003B60BF" w14:paraId="4BCEAA3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B6642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B2C0F4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452964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F5BA47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9C23DE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71 000,00</w:t>
            </w:r>
          </w:p>
        </w:tc>
      </w:tr>
      <w:tr w:rsidR="003B60BF" w14:paraId="2E7EBE6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6559F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53881D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3D8EDC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427476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1EC3A2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370 000,00</w:t>
            </w:r>
          </w:p>
        </w:tc>
      </w:tr>
      <w:tr w:rsidR="003B60BF" w14:paraId="06A0713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5C75E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922EC2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BC9EBC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C67352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E6F807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20 000,00</w:t>
            </w:r>
          </w:p>
        </w:tc>
      </w:tr>
      <w:tr w:rsidR="003B60BF" w14:paraId="4CA3097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24C50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1A70977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022D9F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411D5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B2D870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20 000,00</w:t>
            </w:r>
          </w:p>
        </w:tc>
      </w:tr>
      <w:tr w:rsidR="003B60BF" w14:paraId="3116FED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AEEAE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27777F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C43025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1BDD7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AF62C8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350 000,00</w:t>
            </w:r>
          </w:p>
        </w:tc>
      </w:tr>
      <w:tr w:rsidR="003B60BF" w14:paraId="33AC692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3ABEF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ABBF8A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83F9F2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BC9454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37391C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350 000,00</w:t>
            </w:r>
          </w:p>
        </w:tc>
      </w:tr>
      <w:tr w:rsidR="003B60BF" w14:paraId="40C2AA6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4B636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F32070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44FE8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AE61AB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9B16B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</w:tr>
      <w:tr w:rsidR="003B60BF" w14:paraId="748396F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10991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2CE1FD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8A820B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4FC13B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8D9B1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</w:tr>
      <w:tr w:rsidR="003B60BF" w14:paraId="17C9862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44A61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FA4276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788880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BD7B78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DA7C1F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</w:tr>
      <w:tr w:rsidR="003B60BF" w14:paraId="03E6805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2CB3C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2F9ADD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F8DDA3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FF8EE5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BDC0CD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530 000,00</w:t>
            </w:r>
          </w:p>
        </w:tc>
      </w:tr>
      <w:tr w:rsidR="003B60BF" w14:paraId="6CAAEE4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D614F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BF0457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BA6B7D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5E838A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8D3492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530 000,00</w:t>
            </w:r>
          </w:p>
        </w:tc>
      </w:tr>
      <w:tr w:rsidR="003B60BF" w14:paraId="44BE517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841D1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B5BF80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2462EA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979ADC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C0C08E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530 000,00</w:t>
            </w:r>
          </w:p>
        </w:tc>
      </w:tr>
      <w:tr w:rsidR="003B60BF" w14:paraId="1386A4C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475FD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134F51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7AAD3A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F86DA9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37D287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530 000,00</w:t>
            </w:r>
          </w:p>
        </w:tc>
      </w:tr>
      <w:tr w:rsidR="003B60BF" w14:paraId="73B1EB2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6BC1E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3F9A3F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B1307C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4 784 000,00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41F269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4 784 000,00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A18C7B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4 784 000,00</w:t>
            </w:r>
          </w:p>
        </w:tc>
      </w:tr>
      <w:tr w:rsidR="003B60BF" w14:paraId="042702A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96274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A6EBEC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599407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4 784 000,00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34AF8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4 784 000,00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E21076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4 784 000,00</w:t>
            </w:r>
          </w:p>
        </w:tc>
      </w:tr>
      <w:tr w:rsidR="003B60BF" w14:paraId="740C0E5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9E46B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E0AD5B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0B55FB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924C21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23706C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</w:tr>
      <w:tr w:rsidR="003B60BF" w14:paraId="3000F89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8FA1E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A42396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9A24B7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235DC8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75A587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</w:tr>
      <w:tr w:rsidR="003B60BF" w14:paraId="202CA10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4DA28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D600D0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8E16B8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AE843D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B8032E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4 194 000,00</w:t>
            </w:r>
          </w:p>
        </w:tc>
      </w:tr>
      <w:tr w:rsidR="003B60BF" w14:paraId="4B5E9D1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2B5C3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97DAAC7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50D9DC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66B0DD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3FF11E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14742F7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BE455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976F259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33C0EB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20D0F7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A164C2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2088079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4CA92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002830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B6A7EE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F938DC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AB3030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75EA7BF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9758B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23219F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71A5A1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8FF03E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A450C0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5944398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2D1B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454B77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1103E5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734096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258F1E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5B11401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60B6F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E579B9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1F8A76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B39FEA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AEAC19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67CA6DF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D5108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BE7877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C44050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8824EB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A13770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</w:tbl>
    <w:p w14:paraId="5BE93A1A" w14:textId="77777777" w:rsidR="003B60BF" w:rsidRDefault="003B60BF" w:rsidP="003B60BF"/>
    <w:tbl>
      <w:tblPr>
        <w:tblW w:w="1457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6"/>
        <w:gridCol w:w="4954"/>
      </w:tblGrid>
      <w:tr w:rsidR="003B60BF" w14:paraId="3D7E902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96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5DC7" w14:textId="77777777" w:rsidR="003B60BF" w:rsidRDefault="003B60BF" w:rsidP="007517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3B60BF" w14:paraId="1DF27748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54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</w:tcPr>
                <w:p w14:paraId="10108A91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14:paraId="65A08609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5A42EB4C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Имендяшевский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5449AF41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29D538FD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3F81CB8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072C4BE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 25 декабря 2024 года №29/22-56</w:t>
                  </w:r>
                </w:p>
              </w:tc>
            </w:tr>
          </w:tbl>
          <w:p w14:paraId="79D6B8DB" w14:textId="77777777" w:rsidR="003B60BF" w:rsidRDefault="003B60BF" w:rsidP="007517EA"/>
        </w:tc>
      </w:tr>
    </w:tbl>
    <w:p w14:paraId="3B6C5BD1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B60BF" w14:paraId="5AAFBE2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225" w:type="dxa"/>
              <w:left w:w="0" w:type="dxa"/>
              <w:bottom w:w="225" w:type="dxa"/>
              <w:right w:w="91" w:type="dxa"/>
            </w:tcMar>
          </w:tcPr>
          <w:p w14:paraId="470B373E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145328F5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</w:t>
            </w:r>
          </w:p>
          <w:p w14:paraId="5556F3E7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03D7C7E7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081C9A60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4C5B03DB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231DBC1A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B60BF" w14:paraId="318FDC09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91" w:type="dxa"/>
            </w:tcMar>
          </w:tcPr>
          <w:p w14:paraId="46C5E931" w14:textId="77777777" w:rsidR="003B60BF" w:rsidRDefault="003B60BF" w:rsidP="007517EA">
            <w:pPr>
              <w:pStyle w:val="Standard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6F919EF" w14:textId="77777777" w:rsidR="003B60BF" w:rsidRDefault="003B60BF" w:rsidP="003B60BF">
      <w:pPr>
        <w:rPr>
          <w:vanish/>
        </w:rPr>
      </w:pPr>
    </w:p>
    <w:tbl>
      <w:tblPr>
        <w:tblW w:w="14570" w:type="dxa"/>
        <w:tblInd w:w="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963"/>
        <w:gridCol w:w="2267"/>
        <w:gridCol w:w="736"/>
        <w:gridCol w:w="1701"/>
        <w:gridCol w:w="1701"/>
        <w:gridCol w:w="1701"/>
      </w:tblGrid>
      <w:tr w:rsidR="003B60BF" w14:paraId="4DBE4B43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33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32"/>
            </w:tblGrid>
            <w:tr w:rsidR="003B60BF" w14:paraId="344F1B7A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64EFC4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9DDF907" w14:textId="77777777" w:rsidR="003B60BF" w:rsidRDefault="003B60BF" w:rsidP="007517EA"/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7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3B60BF" w14:paraId="359A9996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9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755FD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0702DEB2" w14:textId="77777777" w:rsidR="003B60BF" w:rsidRDefault="003B60BF" w:rsidP="007517EA"/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209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97"/>
            </w:tblGrid>
            <w:tr w:rsidR="003B60BF" w14:paraId="11BDC524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605E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3840B578" w14:textId="77777777" w:rsidR="003B60BF" w:rsidRDefault="003B60BF" w:rsidP="007517EA"/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6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"/>
            </w:tblGrid>
            <w:tr w:rsidR="003B60BF" w14:paraId="027547FC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E89B2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8574B9C" w14:textId="77777777" w:rsidR="003B60BF" w:rsidRDefault="003B60BF" w:rsidP="007517EA"/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493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32"/>
            </w:tblGrid>
            <w:tr w:rsidR="003B60BF" w14:paraId="31C4DA98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FCA14C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6802C7F7" w14:textId="77777777" w:rsidR="003B60BF" w:rsidRDefault="003B60BF" w:rsidP="007517EA"/>
        </w:tc>
      </w:tr>
      <w:tr w:rsidR="003B60BF" w14:paraId="772943B7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5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5A1ED6" w14:textId="77777777" w:rsidR="003B60BF" w:rsidRDefault="003B60BF" w:rsidP="007517EA"/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5DB4E2" w14:textId="77777777" w:rsidR="003B60BF" w:rsidRDefault="003B60BF" w:rsidP="007517EA"/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F12456" w14:textId="77777777" w:rsidR="003B60BF" w:rsidRDefault="003B60BF" w:rsidP="007517EA"/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0BAFBD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1"/>
            </w:tblGrid>
            <w:tr w:rsidR="003B60BF" w14:paraId="4ABD2604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61BDD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5684EC7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1"/>
            </w:tblGrid>
            <w:tr w:rsidR="003B60BF" w14:paraId="145BA415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A314A4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AB27E91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1"/>
            </w:tblGrid>
            <w:tr w:rsidR="003B60BF" w14:paraId="52B48699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E3859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729C745F" w14:textId="77777777" w:rsidR="003B60BF" w:rsidRDefault="003B60BF" w:rsidP="007517EA"/>
        </w:tc>
      </w:tr>
    </w:tbl>
    <w:p w14:paraId="0517B035" w14:textId="77777777" w:rsidR="003B60BF" w:rsidRDefault="003B60BF" w:rsidP="003B60BF">
      <w:pPr>
        <w:rPr>
          <w:vanish/>
        </w:rPr>
      </w:pPr>
    </w:p>
    <w:tbl>
      <w:tblPr>
        <w:tblW w:w="14570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963"/>
        <w:gridCol w:w="2267"/>
        <w:gridCol w:w="736"/>
        <w:gridCol w:w="1701"/>
        <w:gridCol w:w="1701"/>
        <w:gridCol w:w="1701"/>
      </w:tblGrid>
      <w:tr w:rsidR="003B60BF" w14:paraId="7D1B85E7" w14:textId="77777777" w:rsidTr="007517EA">
        <w:tblPrEx>
          <w:tblCellMar>
            <w:top w:w="0" w:type="dxa"/>
            <w:bottom w:w="0" w:type="dxa"/>
          </w:tblCellMar>
        </w:tblPrEx>
        <w:trPr>
          <w:trHeight w:val="374"/>
          <w:tblHeader/>
        </w:trPr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35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52"/>
            </w:tblGrid>
            <w:tr w:rsidR="003B60BF" w14:paraId="4C05B89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5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F83F1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286BB58" w14:textId="77777777" w:rsidR="003B60BF" w:rsidRDefault="003B60BF" w:rsidP="007517EA"/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81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4"/>
            </w:tblGrid>
            <w:tr w:rsidR="003B60BF" w14:paraId="5354597E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1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CDCD93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65FA0F7D" w14:textId="77777777" w:rsidR="003B60BF" w:rsidRDefault="003B60BF" w:rsidP="007517EA"/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11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3B60BF" w14:paraId="05724CCA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310AA6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CF883A1" w14:textId="77777777" w:rsidR="003B60BF" w:rsidRDefault="003B60BF" w:rsidP="007517EA"/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8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3B60BF" w14:paraId="53C8B6C1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DE6B57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5617F542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1"/>
            </w:tblGrid>
            <w:tr w:rsidR="003B60BF" w14:paraId="6A773831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8DB70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AB3AE34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1"/>
            </w:tblGrid>
            <w:tr w:rsidR="003B60BF" w14:paraId="54FF8D6F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EEB23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6AE1AE7E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1"/>
            </w:tblGrid>
            <w:tr w:rsidR="003B60BF" w14:paraId="09A6FCA9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F00970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66379351" w14:textId="77777777" w:rsidR="003B60BF" w:rsidRDefault="003B60BF" w:rsidP="007517EA"/>
        </w:tc>
      </w:tr>
      <w:tr w:rsidR="003B60BF" w14:paraId="0685FE9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3ECFC4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98333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F2DBD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E8ACC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639612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250EF9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5 805 000,00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604F05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5 810 000,00</w:t>
            </w:r>
          </w:p>
        </w:tc>
      </w:tr>
      <w:tr w:rsidR="003B60BF" w14:paraId="037F00B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D83F84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D7F84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5CC91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9C00A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FD2CDF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3 161 462,47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33F31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2 987 145,16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009C7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2 990 696,11</w:t>
            </w:r>
          </w:p>
        </w:tc>
      </w:tr>
      <w:tr w:rsidR="003B60BF" w14:paraId="2799AA9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A4AEF2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C67FD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243E6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7B4F6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7A14B8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1DA52B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FA4929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2E00108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D31371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1C6DC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AD9E5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9FC75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8B04C9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E77664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9B32F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5CBCAC3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386746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2CE5E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7C3E7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7403A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7BD545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55987A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6B65A8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014B3BB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D2871E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A6B1A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F9AAA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15C7B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B9B0CD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648AD1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D25E19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2A351CF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E3E8C4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97A35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61D3A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00F34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782A32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9BA8C6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4AA095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0FFC76F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2A5A2D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662F1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2A26C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1F7A4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4A421D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2 182 262,47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7B3C3D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2 007 945,16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66C336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2 011 496,11</w:t>
            </w:r>
          </w:p>
        </w:tc>
      </w:tr>
      <w:tr w:rsidR="003B60BF" w14:paraId="40256EE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36BDFC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5BD0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E16B3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DA12B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60DB1A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2 182 262,47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664469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2 007 945,16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FF4747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2 011 496,11</w:t>
            </w:r>
          </w:p>
        </w:tc>
      </w:tr>
      <w:tr w:rsidR="003B60BF" w14:paraId="21C3D0E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71D1E3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1CEC9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AD10C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699DC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FD69BF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2 182 262,47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729D67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2 007 945,16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B15E37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2 011 496,11</w:t>
            </w:r>
          </w:p>
        </w:tc>
      </w:tr>
      <w:tr w:rsidR="003B60BF" w14:paraId="602F459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031054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A36D5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A5D36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AC16D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FF5430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2 182 262,47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19F06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2 007 945,16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127D55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2 011 496,11</w:t>
            </w:r>
          </w:p>
        </w:tc>
      </w:tr>
      <w:tr w:rsidR="003B60BF" w14:paraId="03E8637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08E72E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DBAE3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B8203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B8D7D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D3C2DB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B38A2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AC7893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</w:tr>
      <w:tr w:rsidR="003B60BF" w14:paraId="3C48E74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53CAD9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DB454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FD981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BFDE3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FBD424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593 762,47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AA50E4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419 445,16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922EF7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422 996,11</w:t>
            </w:r>
          </w:p>
        </w:tc>
      </w:tr>
      <w:tr w:rsidR="003B60BF" w14:paraId="2690376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3DD096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BE64E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31930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E2A50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9E2A2F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6929CE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199DBC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</w:tr>
      <w:tr w:rsidR="003B60BF" w14:paraId="0C586589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5AB594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8C6B8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06147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C5E8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3D2D1C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9C5D7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DE4DB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218B93E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63BFC8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2C27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FC4F9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70CD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104163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4D4A60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CF22BE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786B1A3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2B54A4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EE4A7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ABD9E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D34A8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EDE441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E7825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F804F3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4FDCDB0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FD97CE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AA54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C3876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2F83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9DCEDE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B9EA7E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09B461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5D49397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6CAE93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60D43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BB276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E2EB2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463865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9249AC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C52BDD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2B84B42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D2E870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003BD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0393F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4F8EA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02020C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B96BED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124600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7818811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D00EEB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D2266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178A3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1F440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882137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131A25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2E6D0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244E436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F1C9B3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7B09E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37F85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3E695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15BD25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AA16C7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CAB35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08418AC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97DA95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D6CC1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608BD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E25A4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7AE2A1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91751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A45F12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08CE9A4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5751EA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25AEE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B3C3A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65176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D3EFC4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460AB9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BA3DFD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24F78D3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901CD7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33499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9BAC5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2EF75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AD4BDB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E7F1D4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91FF2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60826A3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7F2047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A363D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39F19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F525F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BD2EF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DC0B91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814 723,78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887F2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825 691,10</w:t>
            </w:r>
          </w:p>
        </w:tc>
      </w:tr>
      <w:tr w:rsidR="003B60BF" w14:paraId="20E9AEA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63257B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5AD74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0083B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92E8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30A322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933D96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528950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58DF486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FDEA56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BF44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57007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B8AED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117518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69EA9F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FEA417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5388BFC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8EA6CB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5990A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0E5CC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096A6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142ADE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617611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9F5BE0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1801CBC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031307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1C5D6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37358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0CFCA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F450AC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6BC319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CC8376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227DF70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7F3399B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F5BE8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9A5AD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9BCD3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61D5C8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745A5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B9F87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0DE8F59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57A7C7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04DE0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C6B0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767E8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9E1BCD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4175BB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F26C88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60BEED1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D214019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4CE0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81DA2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9B200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A286AC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B965ED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2C23D8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705C2DD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79B243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C8172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2E466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50DA6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2D87A1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5D08CC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CB6EAD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737815A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B588FD7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92FE0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29157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2A0AF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BF291A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3CB505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9D535A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43B9B32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0E41E5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6C7B3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BFF31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DE0B8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6D272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783558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475513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790D3BB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619AE0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36802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E0810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C2262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D3FA79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1 774 065,81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E0D803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1 782 731,06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6FC531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1 642 612,79</w:t>
            </w:r>
          </w:p>
        </w:tc>
      </w:tr>
      <w:tr w:rsidR="003B60BF" w14:paraId="4BAF025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BB83CC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FFCCB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5CA9E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EF93B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403545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344 513,48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EC7343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361 446,02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B2A2A8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3BEB56A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3F8C5F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CEE40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0EB7D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AF57A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DC32D8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344 513,48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3B6C89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361 446,02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63B4C4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3ED7EFD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E682A5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2D5E7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8DD5A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4AE42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020712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344 513,48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7A0F6A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361 446,02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5231B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7F88192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D17C87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7174A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94661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1E124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BB0A41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344 513,48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293957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361 446,02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2DAD0C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24E7B24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339526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1BB2B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A3897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DC9D0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C80DB6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341 013,48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66CD6C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357 946,02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8796A1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0BF" w14:paraId="661B392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7ADF61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C612E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D076F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6FF6E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E5F153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0BCD19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6C1711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4E987E0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D6D15F7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F07B6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BBBE2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7A581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9929BE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1 429 552,33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8750C6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1 421 285,04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D69601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1 639 112,79</w:t>
            </w:r>
          </w:p>
        </w:tc>
      </w:tr>
      <w:tr w:rsidR="003B60BF" w14:paraId="63C467C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B273EB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9CBA9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AFAFE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FB80A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783D47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77BE4B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7019BD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7FA053A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0CD89D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2CF8E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56B2C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156C5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E901B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6F4B73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25364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198A807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4B706C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"Осуществление мероприятий по благоустройству общественных и дворовых территорий"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8C3F7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6A6D2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EB27B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460A07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9F95D4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E7C81C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35F39F5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16FF7C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825CB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2CED2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3661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EC111C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FD384F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0A1B04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43D997C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E35358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547E1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75718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91EF1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38EEA8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CC8F3E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442704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5653BB8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DA0742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95B5B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6A1A3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7D2BF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F0C771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C41E82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773F39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2A90BE2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54DBFD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C5BC3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D1DE9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5566F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35C650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A9CA01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B5CD4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1E03BCB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DDB180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35EA8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7263E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6E82B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19A318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36AC99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2C516A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1716D08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06CB35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2812A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605D8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F1854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09297D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2D8AD1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D7405F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342450C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14B344B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220C3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3C8F0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48A81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266117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0B8CD2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CA369F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55EACFE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03B4B1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BB992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F030A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86962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B3B7E8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47206D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57E360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50BF471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C35CCD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Условно утвержденные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рсходы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FF653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DAA90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9428C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FEDE21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40861B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09A0BB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1854AC5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517034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E50D3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9A63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AA69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EA6743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2C60B1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2A3933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26CCD8F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364078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82A1C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8575A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FEAAF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FF244F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C4B784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652853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</w:tbl>
    <w:p w14:paraId="1BAC0A45" w14:textId="77777777" w:rsidR="003B60BF" w:rsidRDefault="003B60BF" w:rsidP="003B60BF"/>
    <w:p w14:paraId="49382814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3212B5AF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12D0D265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70241BAB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6"/>
        <w:gridCol w:w="4954"/>
      </w:tblGrid>
      <w:tr w:rsidR="003B60BF" w14:paraId="523D2C9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96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4EBE" w14:textId="77777777" w:rsidR="003B60BF" w:rsidRDefault="003B60BF" w:rsidP="007517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3B60BF" w14:paraId="2237D96F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54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</w:tcPr>
                <w:p w14:paraId="5A7F95FB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6BA9988B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44E0EF2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Имендяшевский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21A03CE6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B4CF503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2602311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D2E3F1B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  25 декабря 2024 года №29/22-56</w:t>
                  </w:r>
                </w:p>
              </w:tc>
            </w:tr>
          </w:tbl>
          <w:p w14:paraId="539D3D15" w14:textId="77777777" w:rsidR="003B60BF" w:rsidRDefault="003B60BF" w:rsidP="007517EA"/>
        </w:tc>
      </w:tr>
    </w:tbl>
    <w:p w14:paraId="0FE46E28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3B60BF" w14:paraId="0CCFAE0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225" w:type="dxa"/>
              <w:left w:w="0" w:type="dxa"/>
              <w:bottom w:w="225" w:type="dxa"/>
              <w:right w:w="91" w:type="dxa"/>
            </w:tcMar>
          </w:tcPr>
          <w:p w14:paraId="4962AB14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94A0118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5718E5F6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713AEBF3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7C7AC475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1653D6DA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3B60BF" w14:paraId="4EB1554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91" w:type="dxa"/>
            </w:tcMar>
          </w:tcPr>
          <w:p w14:paraId="2966254A" w14:textId="77777777" w:rsidR="003B60BF" w:rsidRDefault="003B60BF" w:rsidP="007517EA">
            <w:pPr>
              <w:pStyle w:val="Standard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4219D5A" w14:textId="77777777" w:rsidR="003B60BF" w:rsidRDefault="003B60BF" w:rsidP="003B60BF">
      <w:pPr>
        <w:rPr>
          <w:vanish/>
        </w:rPr>
      </w:pPr>
    </w:p>
    <w:tbl>
      <w:tblPr>
        <w:tblW w:w="14570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4"/>
        <w:gridCol w:w="2267"/>
        <w:gridCol w:w="736"/>
        <w:gridCol w:w="1701"/>
        <w:gridCol w:w="1701"/>
        <w:gridCol w:w="1701"/>
      </w:tblGrid>
      <w:tr w:rsidR="003B60BF" w14:paraId="254B83CE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6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629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96"/>
            </w:tblGrid>
            <w:tr w:rsidR="003B60BF" w14:paraId="07FBAA8F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E3248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CCADE7A" w14:textId="77777777" w:rsidR="003B60BF" w:rsidRDefault="003B60BF" w:rsidP="007517EA"/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209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97"/>
            </w:tblGrid>
            <w:tr w:rsidR="003B60BF" w14:paraId="5C3449AC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C5E6CD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5CFB276C" w14:textId="77777777" w:rsidR="003B60BF" w:rsidRDefault="003B60BF" w:rsidP="007517EA"/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</w:tblGrid>
            <w:tr w:rsidR="003B60BF" w14:paraId="4933B6FB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242F34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5FFF93E6" w14:textId="77777777" w:rsidR="003B60BF" w:rsidRDefault="003B60BF" w:rsidP="007517EA"/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493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32"/>
            </w:tblGrid>
            <w:tr w:rsidR="003B60BF" w14:paraId="3DDFC83A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9BACA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D1121D3" w14:textId="77777777" w:rsidR="003B60BF" w:rsidRDefault="003B60BF" w:rsidP="007517EA"/>
        </w:tc>
      </w:tr>
      <w:tr w:rsidR="003B60BF" w14:paraId="26683CE8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646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C3BBE" w14:textId="77777777" w:rsidR="003B60BF" w:rsidRDefault="003B60BF" w:rsidP="007517EA"/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5CD3EC" w14:textId="77777777" w:rsidR="003B60BF" w:rsidRDefault="003B60BF" w:rsidP="007517EA"/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ACDCA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1"/>
            </w:tblGrid>
            <w:tr w:rsidR="003B60BF" w14:paraId="2C702DC9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F59C0C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66993F0D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1"/>
            </w:tblGrid>
            <w:tr w:rsidR="003B60BF" w14:paraId="55BF6C0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4B70F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BA11201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1"/>
            </w:tblGrid>
            <w:tr w:rsidR="003B60BF" w14:paraId="74AEB428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C7DB0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6D425FF5" w14:textId="77777777" w:rsidR="003B60BF" w:rsidRDefault="003B60BF" w:rsidP="007517EA"/>
        </w:tc>
      </w:tr>
    </w:tbl>
    <w:p w14:paraId="07F55059" w14:textId="77777777" w:rsidR="003B60BF" w:rsidRDefault="003B60BF" w:rsidP="003B60BF">
      <w:pPr>
        <w:rPr>
          <w:vanish/>
        </w:rPr>
      </w:pPr>
    </w:p>
    <w:tbl>
      <w:tblPr>
        <w:tblW w:w="14570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4"/>
        <w:gridCol w:w="2267"/>
        <w:gridCol w:w="736"/>
        <w:gridCol w:w="1701"/>
        <w:gridCol w:w="1701"/>
        <w:gridCol w:w="1701"/>
      </w:tblGrid>
      <w:tr w:rsidR="003B60BF" w14:paraId="5AB3B734" w14:textId="77777777" w:rsidTr="007517EA">
        <w:tblPrEx>
          <w:tblCellMar>
            <w:top w:w="0" w:type="dxa"/>
            <w:bottom w:w="0" w:type="dxa"/>
          </w:tblCellMar>
        </w:tblPrEx>
        <w:trPr>
          <w:trHeight w:val="374"/>
          <w:tblHeader/>
        </w:trPr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1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16"/>
            </w:tblGrid>
            <w:tr w:rsidR="003B60BF" w14:paraId="5E6077D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18256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5E1C074" w14:textId="77777777" w:rsidR="003B60BF" w:rsidRDefault="003B60BF" w:rsidP="007517EA"/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1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17"/>
            </w:tblGrid>
            <w:tr w:rsidR="003B60BF" w14:paraId="2C260FE4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A10413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B3C6024" w14:textId="77777777" w:rsidR="003B60BF" w:rsidRDefault="003B60BF" w:rsidP="007517EA"/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6"/>
            </w:tblGrid>
            <w:tr w:rsidR="003B60BF" w14:paraId="69DEDF77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411566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62FCA46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1"/>
            </w:tblGrid>
            <w:tr w:rsidR="003B60BF" w14:paraId="600441B0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6FA471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E58F773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1"/>
            </w:tblGrid>
            <w:tr w:rsidR="003B60BF" w14:paraId="318B727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19A994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DB27DE4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1"/>
            </w:tblGrid>
            <w:tr w:rsidR="003B60BF" w14:paraId="03C0E272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94850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9BBF506" w14:textId="77777777" w:rsidR="003B60BF" w:rsidRDefault="003B60BF" w:rsidP="007517EA"/>
        </w:tc>
      </w:tr>
      <w:tr w:rsidR="003B60BF" w14:paraId="2D06611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B881F6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2A9B1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DDE2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68FB18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199F5C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5 805 000,00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A76076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5 810 000,00</w:t>
            </w:r>
          </w:p>
        </w:tc>
      </w:tr>
      <w:tr w:rsidR="003B60BF" w14:paraId="30E2BE0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8C7A06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622CB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5B693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FE1187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9733AE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4A7B54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64EB9FF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5A042A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2A823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D19D7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992CE3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FFF35E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CC4CCA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6A9BA9F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E64D89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"Осуществление мероприятий по благоустройству общественных и дворовых территорий"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D6F1F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0DCF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EE6C61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64B6BE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677524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33A8ACD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0D4F39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931B1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84073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615C77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C91C4B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34B24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10D56CF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8FC1D94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07B6A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F79A4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2E6A60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7C4DA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CBB19B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7AEC44B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6C265D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CA040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0A7F3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4BEB9D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3ED5A8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814 723,78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3B6E7E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825 691,10</w:t>
            </w:r>
          </w:p>
        </w:tc>
      </w:tr>
      <w:tr w:rsidR="003B60BF" w14:paraId="5579551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515F81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DBD79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EA5CA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BF221C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305B8E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D93ADA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15331E4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AC2AF4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CAC85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74055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4FD0D9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AFECB1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BC239D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009CCED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51CF31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A691C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33194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25E2D3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1F937E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0E15C4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047A69F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AB8659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1E87B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490A0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A12738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0E65D5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097393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6A73D30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740F08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58D1F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7C104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885C7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34F11D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B6B9D0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41CE4D7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874C53B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BF600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D375C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5597A6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4BA979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557511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03FE752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27DFEC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A5105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1660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A62D9E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4 525 528,28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D4E4CD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4 359 876,22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FE6600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4 223 308,90</w:t>
            </w:r>
          </w:p>
        </w:tc>
      </w:tr>
      <w:tr w:rsidR="003B60BF" w14:paraId="59AE844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3E17B7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4A485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C60F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155BEB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1 274 065,81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182472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1 282 731,06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DF0606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1 142 612,79</w:t>
            </w:r>
          </w:p>
        </w:tc>
      </w:tr>
      <w:tr w:rsidR="003B60BF" w14:paraId="5134852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714F76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64D87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D0BB6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7B2090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344 513,48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4121F2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361 446,02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640DB9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10424A5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6E4C81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DDDB0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29456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5579B5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341 013,48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CEF312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357 946,02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F3E334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0BF" w14:paraId="7BCF7F5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A29D45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C3584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1DA93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2F1FA5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81D1D5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FB6E9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3A37567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254DB36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6A7FD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B7DB3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4617AC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AAF640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59C5A0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4A33334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7FD512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1FF06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57981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B723B9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864E12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11E807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12176B9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9428FF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99F5E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7AC24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A7D170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3 251 462,47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BEA636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3 077 145,16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9F549A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3 080 696,11</w:t>
            </w:r>
          </w:p>
        </w:tc>
      </w:tr>
      <w:tr w:rsidR="003B60BF" w14:paraId="6470A60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786D36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69BB1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3B279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969A0C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44A71A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6F6C85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6742A76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09ED82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D80A9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1A3CD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09BACD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F426D3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264274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1335F51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31CFC8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0F8B6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648EA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9C21E3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2 182 262,47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70CED7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2 007 945,16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FFD90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2 011 496,11</w:t>
            </w:r>
          </w:p>
        </w:tc>
      </w:tr>
      <w:tr w:rsidR="003B60BF" w14:paraId="30EA89A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807CCB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4486A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DB0A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A9E81F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DED646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732BF8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</w:tr>
      <w:tr w:rsidR="003B60BF" w14:paraId="58ADD7B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0AF2C2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3C8F6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56631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6237EA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593 762,47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ABEDA0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419 445,16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6C041E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422 996,11</w:t>
            </w:r>
          </w:p>
        </w:tc>
      </w:tr>
      <w:tr w:rsidR="003B60BF" w14:paraId="6D50D18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03997A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7B5AB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5362F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109553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E16AF2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74AD81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</w:tr>
      <w:tr w:rsidR="003B60BF" w14:paraId="0A01EFD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0832CD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5B22A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4DE4A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94A593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44CD4A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2866C9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1043EDA9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75A1FE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85FDB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631C7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746CF0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28201C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08C451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6247944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9011F8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22205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3F248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C6881F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04DD7E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560EBE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4C22A296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F0F3B1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A7AA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214E5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0C70D0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F4B08C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C9C88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5400F44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7C43107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Условно утвержденные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рсходы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99BFE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6392A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3FED2A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1E37E4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F6F183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53F4FD2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3A95DFB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87338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CFED7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7D52BD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7FFD9D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D557EF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1F60054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8A1CF1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93599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E19A0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EDDD43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F23BA4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8AEA79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</w:tbl>
    <w:p w14:paraId="41B64756" w14:textId="77777777" w:rsidR="003B60BF" w:rsidRDefault="003B60BF" w:rsidP="003B60BF"/>
    <w:p w14:paraId="34466B0E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08DB74FA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66236047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76316C3D" w14:textId="77777777" w:rsidR="003B60BF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6"/>
        <w:gridCol w:w="4954"/>
      </w:tblGrid>
      <w:tr w:rsidR="003B60BF" w14:paraId="6F155BA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96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58D4" w14:textId="77777777" w:rsidR="003B60BF" w:rsidRDefault="003B60BF" w:rsidP="007517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3B60BF" w14:paraId="698121BF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54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</w:tcPr>
                <w:p w14:paraId="392D8300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14:paraId="22076381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108110CD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Имендяшевский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26E4025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A9FA3B6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9582F8A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724CAB3" w14:textId="77777777" w:rsidR="003B60BF" w:rsidRDefault="003B60BF" w:rsidP="007517EA">
                  <w:pPr>
                    <w:pStyle w:val="Standard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 25 декабря 2024 года №29/22-56</w:t>
                  </w:r>
                </w:p>
              </w:tc>
            </w:tr>
          </w:tbl>
          <w:p w14:paraId="19F88BBC" w14:textId="77777777" w:rsidR="003B60BF" w:rsidRDefault="003B60BF" w:rsidP="007517EA"/>
        </w:tc>
      </w:tr>
    </w:tbl>
    <w:p w14:paraId="2168E909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B60BF" w14:paraId="358B203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225" w:type="dxa"/>
              <w:left w:w="0" w:type="dxa"/>
              <w:bottom w:w="225" w:type="dxa"/>
              <w:right w:w="91" w:type="dxa"/>
            </w:tcMar>
          </w:tcPr>
          <w:p w14:paraId="50C0C4ED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0E4F9CF4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1F4502DA" w14:textId="77777777" w:rsidR="003B60BF" w:rsidRDefault="003B60BF" w:rsidP="007517EA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3560A318" w14:textId="77777777" w:rsidR="003B60BF" w:rsidRDefault="003B60BF" w:rsidP="003B60BF">
      <w:pPr>
        <w:rPr>
          <w:vanish/>
        </w:rPr>
      </w:pPr>
    </w:p>
    <w:tbl>
      <w:tblPr>
        <w:tblW w:w="14570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B60BF" w14:paraId="400ABB7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14570" w:type="dxa"/>
            <w:shd w:val="clear" w:color="auto" w:fill="auto"/>
            <w:tcMar>
              <w:top w:w="0" w:type="dxa"/>
              <w:left w:w="0" w:type="dxa"/>
              <w:bottom w:w="0" w:type="dxa"/>
              <w:right w:w="91" w:type="dxa"/>
            </w:tcMar>
          </w:tcPr>
          <w:p w14:paraId="575DAEE0" w14:textId="77777777" w:rsidR="003B60BF" w:rsidRDefault="003B60BF" w:rsidP="007517EA">
            <w:pPr>
              <w:pStyle w:val="Standard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6C59F63" w14:textId="77777777" w:rsidR="003B60BF" w:rsidRDefault="003B60BF" w:rsidP="003B60BF">
      <w:pPr>
        <w:rPr>
          <w:vanish/>
        </w:rPr>
      </w:pPr>
    </w:p>
    <w:tbl>
      <w:tblPr>
        <w:tblW w:w="14570" w:type="dxa"/>
        <w:tblInd w:w="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8"/>
        <w:gridCol w:w="566"/>
        <w:gridCol w:w="2267"/>
        <w:gridCol w:w="736"/>
        <w:gridCol w:w="1701"/>
        <w:gridCol w:w="1701"/>
        <w:gridCol w:w="1701"/>
      </w:tblGrid>
      <w:tr w:rsidR="003B60BF" w14:paraId="53C40821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8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7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3B60BF" w14:paraId="5B0000B7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081C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2A28609F" w14:textId="77777777" w:rsidR="003B60BF" w:rsidRDefault="003B60BF" w:rsidP="007517EA"/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39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"/>
            </w:tblGrid>
            <w:tr w:rsidR="003B60BF" w14:paraId="6F177CE0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F7C11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731EA25F" w14:textId="77777777" w:rsidR="003B60BF" w:rsidRDefault="003B60BF" w:rsidP="007517EA"/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209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97"/>
            </w:tblGrid>
            <w:tr w:rsidR="003B60BF" w14:paraId="5A3DE306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8003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133B464F" w14:textId="77777777" w:rsidR="003B60BF" w:rsidRDefault="003B60BF" w:rsidP="007517EA"/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56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"/>
            </w:tblGrid>
            <w:tr w:rsidR="003B60BF" w14:paraId="2CC8D27F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04F21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F402010" w14:textId="77777777" w:rsidR="003B60BF" w:rsidRDefault="003B60BF" w:rsidP="007517EA"/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493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32"/>
            </w:tblGrid>
            <w:tr w:rsidR="003B60BF" w14:paraId="0378E18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1ADC0E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F71973E" w14:textId="77777777" w:rsidR="003B60BF" w:rsidRDefault="003B60BF" w:rsidP="007517EA"/>
        </w:tc>
      </w:tr>
      <w:tr w:rsidR="003B60BF" w14:paraId="1350B2E3" w14:textId="77777777" w:rsidTr="007517EA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58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78B554" w14:textId="77777777" w:rsidR="003B60BF" w:rsidRDefault="003B60BF" w:rsidP="007517EA"/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D11B1B" w14:textId="77777777" w:rsidR="003B60BF" w:rsidRDefault="003B60BF" w:rsidP="007517EA"/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098823" w14:textId="77777777" w:rsidR="003B60BF" w:rsidRDefault="003B60BF" w:rsidP="007517EA"/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B8A2CC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1"/>
            </w:tblGrid>
            <w:tr w:rsidR="003B60BF" w14:paraId="213F5A67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4A3E29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167BDB0A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1"/>
            </w:tblGrid>
            <w:tr w:rsidR="003B60BF" w14:paraId="0BA4B0B6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EDC43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481BFCB3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tbl>
            <w:tblPr>
              <w:tblW w:w="15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1"/>
            </w:tblGrid>
            <w:tr w:rsidR="003B60BF" w14:paraId="27BFA757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A3CE9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7E836F45" w14:textId="77777777" w:rsidR="003B60BF" w:rsidRDefault="003B60BF" w:rsidP="007517EA"/>
        </w:tc>
      </w:tr>
    </w:tbl>
    <w:p w14:paraId="19EB7C05" w14:textId="77777777" w:rsidR="003B60BF" w:rsidRDefault="003B60BF" w:rsidP="003B60BF">
      <w:pPr>
        <w:rPr>
          <w:vanish/>
        </w:rPr>
      </w:pPr>
    </w:p>
    <w:tbl>
      <w:tblPr>
        <w:tblW w:w="14570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8"/>
        <w:gridCol w:w="566"/>
        <w:gridCol w:w="2267"/>
        <w:gridCol w:w="736"/>
        <w:gridCol w:w="1701"/>
        <w:gridCol w:w="1701"/>
        <w:gridCol w:w="1701"/>
      </w:tblGrid>
      <w:tr w:rsidR="003B60BF" w14:paraId="65539D5E" w14:textId="77777777" w:rsidTr="007517EA">
        <w:tblPrEx>
          <w:tblCellMar>
            <w:top w:w="0" w:type="dxa"/>
            <w:bottom w:w="0" w:type="dxa"/>
          </w:tblCellMar>
        </w:tblPrEx>
        <w:trPr>
          <w:trHeight w:val="374"/>
          <w:tblHeader/>
        </w:trPr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75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50"/>
            </w:tblGrid>
            <w:tr w:rsidR="003B60BF" w14:paraId="267A520D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17F37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DAA73F2" w14:textId="77777777" w:rsidR="003B60BF" w:rsidRDefault="003B60BF" w:rsidP="007517EA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41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B60BF" w14:paraId="5449FA7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EDFBB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519EEBC" w14:textId="77777777" w:rsidR="003B60BF" w:rsidRDefault="003B60BF" w:rsidP="007517EA"/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11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3B60BF" w14:paraId="782E598A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E87DC9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52DF4F3" w14:textId="77777777" w:rsidR="003B60BF" w:rsidRDefault="003B60BF" w:rsidP="007517EA"/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8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3B60BF" w14:paraId="75C91E42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1AE4D1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F9ABF64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1"/>
            </w:tblGrid>
            <w:tr w:rsidR="003B60BF" w14:paraId="445A909B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D2B15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16A6B30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1"/>
            </w:tblGrid>
            <w:tr w:rsidR="003B60BF" w14:paraId="52821E6E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9F0B52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64D65367" w14:textId="77777777" w:rsidR="003B60BF" w:rsidRDefault="003B60BF" w:rsidP="007517E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1"/>
            </w:tblGrid>
            <w:tr w:rsidR="003B60BF" w14:paraId="7BC72563" w14:textId="77777777" w:rsidTr="007517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5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A7069" w14:textId="77777777" w:rsidR="003B60BF" w:rsidRDefault="003B60BF" w:rsidP="007517EA"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21F23E7A" w14:textId="77777777" w:rsidR="003B60BF" w:rsidRDefault="003B60BF" w:rsidP="007517EA"/>
        </w:tc>
      </w:tr>
      <w:tr w:rsidR="003B60BF" w14:paraId="7689DB5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3C9113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A549C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0D6F3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6FF20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6A51C7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740AE0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5 805 000,00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7605AD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5 810 000,00</w:t>
            </w:r>
          </w:p>
        </w:tc>
      </w:tr>
      <w:tr w:rsidR="003B60BF" w14:paraId="3655435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1AFC43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081DE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709E5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76F45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A87FF0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E4E7DB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5 805 000,00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43A943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5 810 000,00</w:t>
            </w:r>
          </w:p>
        </w:tc>
      </w:tr>
      <w:tr w:rsidR="003B60BF" w14:paraId="4B614C6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006663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8CD3A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A08EE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97F8B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02EBF8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C7757E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974A81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199C39B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EBCE149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1B8D8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105B9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958B0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102DAE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595215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52CFAB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510EF75C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95E200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"Осуществление мероприятий по благоустройству общественных и дворовых территорий"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FEA4F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0CB44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6D32B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3F099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55FDCC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9A52F2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4771A9A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6345891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368BD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9F96C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689B7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D22485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73E903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62F80E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03758C6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E85AC2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2946A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8763D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0DB7F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156A96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4AD191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FA7CD2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3B60BF" w14:paraId="130C5641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F976F2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9120E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A8656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46393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10ED4D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1091E3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5D90E7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825 691,10</w:t>
            </w:r>
          </w:p>
        </w:tc>
      </w:tr>
      <w:tr w:rsidR="003B60BF" w14:paraId="146C740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B55B47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F9CDB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55C90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0F2DA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E572B0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11B3AD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CADD90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2D1EFAC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FAB319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9B396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F6682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05A4E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994603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C3B716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F7A2D0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3E2E556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88780D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662B5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9A93A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1E899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E903FB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794 471,72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EEA1B1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804 723,78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61EFF2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815 691,10</w:t>
            </w:r>
          </w:p>
        </w:tc>
      </w:tr>
      <w:tr w:rsidR="003B60BF" w14:paraId="15B7742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290188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09DC6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58D10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56E3A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069A5F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011A6A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03393B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34751438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9F0EAD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6F1E8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F3707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2D96D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90160C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4EA404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9B1C8E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6A1EDD7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A957B2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A1E2E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8A950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850B7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2156B6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AC56D5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2FF605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1626677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D23EAFD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FAB8F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959E8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EFD55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7D785A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4 525 528,28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230246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4 359 876,22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BF2369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4 223 308,90</w:t>
            </w:r>
          </w:p>
        </w:tc>
      </w:tr>
      <w:tr w:rsidR="003B60BF" w14:paraId="3AC843E2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5A5C7495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F159F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15FAE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842E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63B1B2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1 274 065,81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48D06B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1 282 731,06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147CE7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1 142 612,79</w:t>
            </w:r>
          </w:p>
        </w:tc>
      </w:tr>
      <w:tr w:rsidR="003B60BF" w14:paraId="51FFE87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FE105B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A5809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4320C1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4C8EA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C08ED3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344 513,48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D8217D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361 446,02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2D8CB6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23FF7B1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186D47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92780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14973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F9E29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775700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341 013,48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F577B7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357 946,02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A290DB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0BF" w14:paraId="4A7D2DD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B2142B9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097D3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16525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60E05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38C420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6CEC6A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5A733D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3 500,00</w:t>
            </w:r>
          </w:p>
        </w:tc>
      </w:tr>
      <w:tr w:rsidR="003B60BF" w14:paraId="7AA0C4E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F53EC9E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A931A2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1CB3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3E2C7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B3C942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E0C0AC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F06957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0E01D00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4AEC77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27936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4D8D9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3E7B4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B0D2CC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929 552,33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37CFA5C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921 285,04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C9D6A4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1 139 112,79</w:t>
            </w:r>
          </w:p>
        </w:tc>
      </w:tr>
      <w:tr w:rsidR="003B60BF" w14:paraId="73920EC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7696478C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43D01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93543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132CB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7A7DED8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3 251 462,47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E1CE74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3 077 145,16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5E23ED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3 080 696,11</w:t>
            </w:r>
          </w:p>
        </w:tc>
      </w:tr>
      <w:tr w:rsidR="003B60BF" w14:paraId="05792EFB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54DE37A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1C8A7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F924E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0A007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C1D9A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FC7F3D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4E2A24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00E86845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150BFFD8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62BED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3FE88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C7E27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C472F1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1E672F9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0D5B0B1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969 200,00</w:t>
            </w:r>
          </w:p>
        </w:tc>
      </w:tr>
      <w:tr w:rsidR="003B60BF" w14:paraId="370B187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EF4DD1B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D33DE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FBD93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C8A8D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102DB4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2 182 262,47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5A25CE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2 007 945,16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0D3C3C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2 011 496,11</w:t>
            </w:r>
          </w:p>
        </w:tc>
      </w:tr>
      <w:tr w:rsidR="003B60BF" w14:paraId="4A5CAF9F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FB65F47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71FCA9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F6BF6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18B9D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19F3404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39B6A6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C4DA91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1 548 500,00</w:t>
            </w:r>
          </w:p>
        </w:tc>
      </w:tr>
      <w:tr w:rsidR="003B60BF" w14:paraId="26BAE4F7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0CA3FB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FAA72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C011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F30C2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626EA00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593 762,47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DEBB8B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419 445,16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719756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422 996,11</w:t>
            </w:r>
          </w:p>
        </w:tc>
      </w:tr>
      <w:tr w:rsidR="003B60BF" w14:paraId="7C7000F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AEE8FB3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0BBA2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F1CC1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2EE78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A7595E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C040FD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2E1686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40 000,00</w:t>
            </w:r>
          </w:p>
        </w:tc>
      </w:tr>
      <w:tr w:rsidR="003B60BF" w14:paraId="18BCE540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6FE164EF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EA0C00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B3A7D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5F82C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52832E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235AD5F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5048ED1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591584BA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1B383D2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D4D24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93B01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D7CC35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AC1E34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B38BBF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A909E4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3B60BF" w14:paraId="71C28EA3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2991B979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8531F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DBD1B6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09174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1CF92D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340AF2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38C205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1E51A22E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FE6F0E9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B4F17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A10FE4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EB829C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3FE59E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FCC252D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75BAE78A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90 000,00</w:t>
            </w:r>
          </w:p>
        </w:tc>
      </w:tr>
      <w:tr w:rsidR="003B60BF" w14:paraId="17845C9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3CC77ABB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Условно утвержденные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рсходы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BC1E5E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E5CC1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D3ADA8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4FB9BFF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2405B6C7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A41C08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107FA594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4BE0699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3EA44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32533A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AF9A87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1C831AB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68263413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CA8BDA2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  <w:tr w:rsidR="003B60BF" w14:paraId="5C77F8ED" w14:textId="77777777" w:rsidTr="007517EA">
        <w:tblPrEx>
          <w:tblCellMar>
            <w:top w:w="0" w:type="dxa"/>
            <w:bottom w:w="0" w:type="dxa"/>
          </w:tblCellMar>
        </w:tblPrEx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85" w:type="dxa"/>
            </w:tcMar>
          </w:tcPr>
          <w:p w14:paraId="0BFFDB50" w14:textId="77777777" w:rsidR="003B60BF" w:rsidRDefault="003B60BF" w:rsidP="007517EA">
            <w:pPr>
              <w:pStyle w:val="Standard"/>
              <w:spacing w:line="284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8D368B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727253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98AF7F" w14:textId="77777777" w:rsidR="003B60BF" w:rsidRDefault="003B60BF" w:rsidP="007517EA">
            <w:pPr>
              <w:pStyle w:val="Standard"/>
              <w:spacing w:line="284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329170B5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109D93DE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20" w:type="dxa"/>
            </w:tcMar>
          </w:tcPr>
          <w:p w14:paraId="083E6366" w14:textId="77777777" w:rsidR="003B60BF" w:rsidRDefault="003B60BF" w:rsidP="007517EA">
            <w:pPr>
              <w:pStyle w:val="Standard"/>
              <w:spacing w:line="284" w:lineRule="exac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261 000,00</w:t>
            </w:r>
          </w:p>
        </w:tc>
      </w:tr>
    </w:tbl>
    <w:p w14:paraId="019570C5" w14:textId="77777777" w:rsidR="003B60BF" w:rsidRDefault="003B60BF" w:rsidP="003B60BF"/>
    <w:p w14:paraId="6112684E" w14:textId="77777777" w:rsidR="003B60BF" w:rsidRPr="009E1C02" w:rsidRDefault="003B60BF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sectPr w:rsidR="003B60BF" w:rsidRPr="009E1C02" w:rsidSect="003B60BF">
      <w:pgSz w:w="16838" w:h="11906" w:orient="landscape"/>
      <w:pgMar w:top="709" w:right="851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2DC1B" w14:textId="77777777" w:rsidR="0030512B" w:rsidRDefault="0030512B" w:rsidP="00A73E2F">
      <w:r>
        <w:separator/>
      </w:r>
    </w:p>
  </w:endnote>
  <w:endnote w:type="continuationSeparator" w:id="0">
    <w:p w14:paraId="4C8328FE" w14:textId="77777777" w:rsidR="0030512B" w:rsidRDefault="0030512B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06107" w14:textId="77777777" w:rsidR="0030512B" w:rsidRDefault="0030512B" w:rsidP="00A73E2F">
      <w:r>
        <w:separator/>
      </w:r>
    </w:p>
  </w:footnote>
  <w:footnote w:type="continuationSeparator" w:id="0">
    <w:p w14:paraId="1D9F7889" w14:textId="77777777" w:rsidR="0030512B" w:rsidRDefault="0030512B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6B0DD" w14:textId="7A8B4DDE" w:rsidR="00257CD9" w:rsidRPr="00156A4F" w:rsidRDefault="00257CD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3B60BF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03DBED39" w14:textId="77777777" w:rsidR="00257CD9" w:rsidRPr="00156A4F" w:rsidRDefault="00257CD9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F"/>
    <w:rsid w:val="00000EAF"/>
    <w:rsid w:val="00001BE2"/>
    <w:rsid w:val="0000250C"/>
    <w:rsid w:val="0000292F"/>
    <w:rsid w:val="00004687"/>
    <w:rsid w:val="00004862"/>
    <w:rsid w:val="00004F36"/>
    <w:rsid w:val="000055ED"/>
    <w:rsid w:val="00006AC7"/>
    <w:rsid w:val="00007943"/>
    <w:rsid w:val="000079AC"/>
    <w:rsid w:val="0001079D"/>
    <w:rsid w:val="00011BAD"/>
    <w:rsid w:val="00012C4E"/>
    <w:rsid w:val="00013824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54D1"/>
    <w:rsid w:val="00026333"/>
    <w:rsid w:val="0002676D"/>
    <w:rsid w:val="00026776"/>
    <w:rsid w:val="00027208"/>
    <w:rsid w:val="00027CBF"/>
    <w:rsid w:val="0003043A"/>
    <w:rsid w:val="000306F1"/>
    <w:rsid w:val="00031296"/>
    <w:rsid w:val="00032B9A"/>
    <w:rsid w:val="00033020"/>
    <w:rsid w:val="000348B7"/>
    <w:rsid w:val="00034DB5"/>
    <w:rsid w:val="00034E13"/>
    <w:rsid w:val="00035970"/>
    <w:rsid w:val="000359D7"/>
    <w:rsid w:val="00037804"/>
    <w:rsid w:val="00037F27"/>
    <w:rsid w:val="0004014A"/>
    <w:rsid w:val="0004159A"/>
    <w:rsid w:val="0004244F"/>
    <w:rsid w:val="00043FFD"/>
    <w:rsid w:val="00045B83"/>
    <w:rsid w:val="000467CD"/>
    <w:rsid w:val="0004701C"/>
    <w:rsid w:val="000474AE"/>
    <w:rsid w:val="00050542"/>
    <w:rsid w:val="0005139C"/>
    <w:rsid w:val="00051C0B"/>
    <w:rsid w:val="0005273E"/>
    <w:rsid w:val="0005274C"/>
    <w:rsid w:val="0005299B"/>
    <w:rsid w:val="00052A87"/>
    <w:rsid w:val="00053357"/>
    <w:rsid w:val="00053D23"/>
    <w:rsid w:val="0005409A"/>
    <w:rsid w:val="000543CE"/>
    <w:rsid w:val="00056ED3"/>
    <w:rsid w:val="00057B3A"/>
    <w:rsid w:val="00061DE3"/>
    <w:rsid w:val="00064EC4"/>
    <w:rsid w:val="00065912"/>
    <w:rsid w:val="00065BA8"/>
    <w:rsid w:val="000662B5"/>
    <w:rsid w:val="000678D4"/>
    <w:rsid w:val="000679FE"/>
    <w:rsid w:val="00067EF7"/>
    <w:rsid w:val="00071458"/>
    <w:rsid w:val="0007193F"/>
    <w:rsid w:val="000719A0"/>
    <w:rsid w:val="000721D3"/>
    <w:rsid w:val="00072FE3"/>
    <w:rsid w:val="000733FA"/>
    <w:rsid w:val="00073883"/>
    <w:rsid w:val="00073BF4"/>
    <w:rsid w:val="00073F84"/>
    <w:rsid w:val="000740B7"/>
    <w:rsid w:val="0007573B"/>
    <w:rsid w:val="00077547"/>
    <w:rsid w:val="0008009B"/>
    <w:rsid w:val="00080DD0"/>
    <w:rsid w:val="0008138A"/>
    <w:rsid w:val="00081640"/>
    <w:rsid w:val="00081D25"/>
    <w:rsid w:val="00083659"/>
    <w:rsid w:val="000840F1"/>
    <w:rsid w:val="000848F8"/>
    <w:rsid w:val="0008727F"/>
    <w:rsid w:val="00087517"/>
    <w:rsid w:val="00087889"/>
    <w:rsid w:val="000878EA"/>
    <w:rsid w:val="00090204"/>
    <w:rsid w:val="00091419"/>
    <w:rsid w:val="00091AD3"/>
    <w:rsid w:val="00092AC6"/>
    <w:rsid w:val="0009373C"/>
    <w:rsid w:val="0009391E"/>
    <w:rsid w:val="00095E22"/>
    <w:rsid w:val="00096D22"/>
    <w:rsid w:val="00097867"/>
    <w:rsid w:val="000A0216"/>
    <w:rsid w:val="000A0C31"/>
    <w:rsid w:val="000A0E2F"/>
    <w:rsid w:val="000A20C7"/>
    <w:rsid w:val="000A2431"/>
    <w:rsid w:val="000A3AE2"/>
    <w:rsid w:val="000A3ECF"/>
    <w:rsid w:val="000A4EA1"/>
    <w:rsid w:val="000A55F3"/>
    <w:rsid w:val="000A5BE1"/>
    <w:rsid w:val="000A726F"/>
    <w:rsid w:val="000A7638"/>
    <w:rsid w:val="000A7EE2"/>
    <w:rsid w:val="000A7F84"/>
    <w:rsid w:val="000B0DAD"/>
    <w:rsid w:val="000B0E02"/>
    <w:rsid w:val="000B17E3"/>
    <w:rsid w:val="000B25BD"/>
    <w:rsid w:val="000B35BC"/>
    <w:rsid w:val="000B3BE6"/>
    <w:rsid w:val="000B458E"/>
    <w:rsid w:val="000B4BA5"/>
    <w:rsid w:val="000B5088"/>
    <w:rsid w:val="000B5C60"/>
    <w:rsid w:val="000B6002"/>
    <w:rsid w:val="000B65B8"/>
    <w:rsid w:val="000B78D9"/>
    <w:rsid w:val="000C074B"/>
    <w:rsid w:val="000C157A"/>
    <w:rsid w:val="000C1BF2"/>
    <w:rsid w:val="000C2617"/>
    <w:rsid w:val="000C271C"/>
    <w:rsid w:val="000C3EF1"/>
    <w:rsid w:val="000C3F76"/>
    <w:rsid w:val="000C4808"/>
    <w:rsid w:val="000C5189"/>
    <w:rsid w:val="000C51A6"/>
    <w:rsid w:val="000C5969"/>
    <w:rsid w:val="000C5AC0"/>
    <w:rsid w:val="000D0AFE"/>
    <w:rsid w:val="000D1913"/>
    <w:rsid w:val="000D36DD"/>
    <w:rsid w:val="000D3700"/>
    <w:rsid w:val="000D3C54"/>
    <w:rsid w:val="000D4E9D"/>
    <w:rsid w:val="000D5363"/>
    <w:rsid w:val="000D65F9"/>
    <w:rsid w:val="000E07A7"/>
    <w:rsid w:val="000E0B4A"/>
    <w:rsid w:val="000E14F1"/>
    <w:rsid w:val="000E1531"/>
    <w:rsid w:val="000E1FD7"/>
    <w:rsid w:val="000E2055"/>
    <w:rsid w:val="000E254A"/>
    <w:rsid w:val="000E332D"/>
    <w:rsid w:val="000E4E27"/>
    <w:rsid w:val="000E5416"/>
    <w:rsid w:val="000E6E1D"/>
    <w:rsid w:val="000E6EAC"/>
    <w:rsid w:val="000E7CFA"/>
    <w:rsid w:val="000E7E2B"/>
    <w:rsid w:val="000F00E2"/>
    <w:rsid w:val="000F119F"/>
    <w:rsid w:val="000F12C6"/>
    <w:rsid w:val="000F1601"/>
    <w:rsid w:val="000F202A"/>
    <w:rsid w:val="000F2E8B"/>
    <w:rsid w:val="000F2F61"/>
    <w:rsid w:val="000F3C84"/>
    <w:rsid w:val="000F561A"/>
    <w:rsid w:val="000F58ED"/>
    <w:rsid w:val="000F591E"/>
    <w:rsid w:val="000F5C2A"/>
    <w:rsid w:val="000F639A"/>
    <w:rsid w:val="000F6584"/>
    <w:rsid w:val="000F6914"/>
    <w:rsid w:val="000F6A40"/>
    <w:rsid w:val="000F6FAD"/>
    <w:rsid w:val="000F7051"/>
    <w:rsid w:val="000F73C0"/>
    <w:rsid w:val="000F7AF2"/>
    <w:rsid w:val="000F7FB4"/>
    <w:rsid w:val="001006B7"/>
    <w:rsid w:val="00101004"/>
    <w:rsid w:val="001019F7"/>
    <w:rsid w:val="00101ACD"/>
    <w:rsid w:val="00101E15"/>
    <w:rsid w:val="0010265D"/>
    <w:rsid w:val="001027F5"/>
    <w:rsid w:val="00102AF8"/>
    <w:rsid w:val="00102DFB"/>
    <w:rsid w:val="001035B5"/>
    <w:rsid w:val="00103695"/>
    <w:rsid w:val="00104010"/>
    <w:rsid w:val="0010419F"/>
    <w:rsid w:val="001057F3"/>
    <w:rsid w:val="00106B4E"/>
    <w:rsid w:val="00106BFB"/>
    <w:rsid w:val="00106C75"/>
    <w:rsid w:val="0010743E"/>
    <w:rsid w:val="00111478"/>
    <w:rsid w:val="00111A43"/>
    <w:rsid w:val="001130DE"/>
    <w:rsid w:val="001139A6"/>
    <w:rsid w:val="00114133"/>
    <w:rsid w:val="001156ED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EDF"/>
    <w:rsid w:val="001233F0"/>
    <w:rsid w:val="0012460B"/>
    <w:rsid w:val="00125506"/>
    <w:rsid w:val="001258C9"/>
    <w:rsid w:val="00126826"/>
    <w:rsid w:val="00126E6E"/>
    <w:rsid w:val="00130162"/>
    <w:rsid w:val="00130DEA"/>
    <w:rsid w:val="00131339"/>
    <w:rsid w:val="00131756"/>
    <w:rsid w:val="00131E0B"/>
    <w:rsid w:val="00131EA8"/>
    <w:rsid w:val="00132EC2"/>
    <w:rsid w:val="00133501"/>
    <w:rsid w:val="00134049"/>
    <w:rsid w:val="00134212"/>
    <w:rsid w:val="00135296"/>
    <w:rsid w:val="00135537"/>
    <w:rsid w:val="001355B9"/>
    <w:rsid w:val="00135970"/>
    <w:rsid w:val="00135F91"/>
    <w:rsid w:val="00136285"/>
    <w:rsid w:val="0013654B"/>
    <w:rsid w:val="00137388"/>
    <w:rsid w:val="001374AB"/>
    <w:rsid w:val="00137794"/>
    <w:rsid w:val="00137BE4"/>
    <w:rsid w:val="00140084"/>
    <w:rsid w:val="00140A31"/>
    <w:rsid w:val="00141009"/>
    <w:rsid w:val="001413FD"/>
    <w:rsid w:val="001419A7"/>
    <w:rsid w:val="0014254A"/>
    <w:rsid w:val="001426AF"/>
    <w:rsid w:val="00143AF5"/>
    <w:rsid w:val="00144BDB"/>
    <w:rsid w:val="00145F26"/>
    <w:rsid w:val="00147F8A"/>
    <w:rsid w:val="00150377"/>
    <w:rsid w:val="001504DD"/>
    <w:rsid w:val="0015183B"/>
    <w:rsid w:val="00151977"/>
    <w:rsid w:val="0015274E"/>
    <w:rsid w:val="00152FC0"/>
    <w:rsid w:val="00153436"/>
    <w:rsid w:val="00153DE7"/>
    <w:rsid w:val="0015477D"/>
    <w:rsid w:val="00155B7F"/>
    <w:rsid w:val="00156A4F"/>
    <w:rsid w:val="00156D73"/>
    <w:rsid w:val="00156F57"/>
    <w:rsid w:val="001573CC"/>
    <w:rsid w:val="00157CE1"/>
    <w:rsid w:val="00157D93"/>
    <w:rsid w:val="00161D84"/>
    <w:rsid w:val="00163FF3"/>
    <w:rsid w:val="00164213"/>
    <w:rsid w:val="001644E9"/>
    <w:rsid w:val="00164DC3"/>
    <w:rsid w:val="00164FEA"/>
    <w:rsid w:val="00166A4D"/>
    <w:rsid w:val="00166F22"/>
    <w:rsid w:val="001672E9"/>
    <w:rsid w:val="00167522"/>
    <w:rsid w:val="00167797"/>
    <w:rsid w:val="00167C14"/>
    <w:rsid w:val="001723E8"/>
    <w:rsid w:val="00173345"/>
    <w:rsid w:val="00173416"/>
    <w:rsid w:val="00173418"/>
    <w:rsid w:val="00173640"/>
    <w:rsid w:val="0017578A"/>
    <w:rsid w:val="00177A33"/>
    <w:rsid w:val="0018078A"/>
    <w:rsid w:val="00180B0A"/>
    <w:rsid w:val="001811BE"/>
    <w:rsid w:val="0018271F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23B6"/>
    <w:rsid w:val="00193758"/>
    <w:rsid w:val="00193E57"/>
    <w:rsid w:val="001947EE"/>
    <w:rsid w:val="001949A6"/>
    <w:rsid w:val="00194C08"/>
    <w:rsid w:val="00195340"/>
    <w:rsid w:val="00195DB3"/>
    <w:rsid w:val="001962CA"/>
    <w:rsid w:val="00196332"/>
    <w:rsid w:val="00196338"/>
    <w:rsid w:val="00196772"/>
    <w:rsid w:val="001A152E"/>
    <w:rsid w:val="001A1DCB"/>
    <w:rsid w:val="001A1E2F"/>
    <w:rsid w:val="001A2628"/>
    <w:rsid w:val="001A32A0"/>
    <w:rsid w:val="001A3E31"/>
    <w:rsid w:val="001A53B5"/>
    <w:rsid w:val="001A7221"/>
    <w:rsid w:val="001A724F"/>
    <w:rsid w:val="001A743D"/>
    <w:rsid w:val="001B1E1F"/>
    <w:rsid w:val="001B256F"/>
    <w:rsid w:val="001B3F53"/>
    <w:rsid w:val="001B418A"/>
    <w:rsid w:val="001B45C8"/>
    <w:rsid w:val="001B528D"/>
    <w:rsid w:val="001B53B6"/>
    <w:rsid w:val="001B661E"/>
    <w:rsid w:val="001C10AE"/>
    <w:rsid w:val="001C1701"/>
    <w:rsid w:val="001C1A25"/>
    <w:rsid w:val="001C277B"/>
    <w:rsid w:val="001C3F4F"/>
    <w:rsid w:val="001C63E1"/>
    <w:rsid w:val="001C6734"/>
    <w:rsid w:val="001C6C86"/>
    <w:rsid w:val="001D0288"/>
    <w:rsid w:val="001D0A21"/>
    <w:rsid w:val="001D10F8"/>
    <w:rsid w:val="001D1355"/>
    <w:rsid w:val="001D1B31"/>
    <w:rsid w:val="001D1BDD"/>
    <w:rsid w:val="001D67E1"/>
    <w:rsid w:val="001D6F29"/>
    <w:rsid w:val="001D7DE8"/>
    <w:rsid w:val="001E011A"/>
    <w:rsid w:val="001E0A39"/>
    <w:rsid w:val="001E0A7B"/>
    <w:rsid w:val="001E0FA0"/>
    <w:rsid w:val="001E10CF"/>
    <w:rsid w:val="001E119F"/>
    <w:rsid w:val="001E1ABE"/>
    <w:rsid w:val="001E3E7C"/>
    <w:rsid w:val="001E4B0A"/>
    <w:rsid w:val="001E5A20"/>
    <w:rsid w:val="001E6700"/>
    <w:rsid w:val="001E7D99"/>
    <w:rsid w:val="001F0182"/>
    <w:rsid w:val="001F1B3C"/>
    <w:rsid w:val="001F1FE7"/>
    <w:rsid w:val="001F356A"/>
    <w:rsid w:val="001F45BD"/>
    <w:rsid w:val="001F4EE0"/>
    <w:rsid w:val="001F51D2"/>
    <w:rsid w:val="001F5531"/>
    <w:rsid w:val="001F5817"/>
    <w:rsid w:val="001F5A3D"/>
    <w:rsid w:val="001F6DAD"/>
    <w:rsid w:val="001F78BE"/>
    <w:rsid w:val="0020161B"/>
    <w:rsid w:val="00201A2B"/>
    <w:rsid w:val="0020323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496"/>
    <w:rsid w:val="0021221B"/>
    <w:rsid w:val="00213701"/>
    <w:rsid w:val="0021387E"/>
    <w:rsid w:val="00214709"/>
    <w:rsid w:val="002160E9"/>
    <w:rsid w:val="0021613A"/>
    <w:rsid w:val="002162FA"/>
    <w:rsid w:val="00216A36"/>
    <w:rsid w:val="00216BEE"/>
    <w:rsid w:val="00217244"/>
    <w:rsid w:val="00217528"/>
    <w:rsid w:val="002178F6"/>
    <w:rsid w:val="00220426"/>
    <w:rsid w:val="00221588"/>
    <w:rsid w:val="00221EF2"/>
    <w:rsid w:val="00222548"/>
    <w:rsid w:val="00223273"/>
    <w:rsid w:val="002232E2"/>
    <w:rsid w:val="002233D4"/>
    <w:rsid w:val="002257FD"/>
    <w:rsid w:val="0022582D"/>
    <w:rsid w:val="00226416"/>
    <w:rsid w:val="00227CD7"/>
    <w:rsid w:val="00230236"/>
    <w:rsid w:val="00230E39"/>
    <w:rsid w:val="00231DB9"/>
    <w:rsid w:val="00232408"/>
    <w:rsid w:val="00232D12"/>
    <w:rsid w:val="00233F62"/>
    <w:rsid w:val="00234526"/>
    <w:rsid w:val="002353D3"/>
    <w:rsid w:val="002353DE"/>
    <w:rsid w:val="0023618C"/>
    <w:rsid w:val="00236F2F"/>
    <w:rsid w:val="00236F47"/>
    <w:rsid w:val="00237367"/>
    <w:rsid w:val="00237ACB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E66"/>
    <w:rsid w:val="0024677A"/>
    <w:rsid w:val="002474F3"/>
    <w:rsid w:val="00247581"/>
    <w:rsid w:val="00250EAA"/>
    <w:rsid w:val="00251085"/>
    <w:rsid w:val="0025140A"/>
    <w:rsid w:val="002523BA"/>
    <w:rsid w:val="002534E1"/>
    <w:rsid w:val="00253D8E"/>
    <w:rsid w:val="00253FF4"/>
    <w:rsid w:val="00254F76"/>
    <w:rsid w:val="00255261"/>
    <w:rsid w:val="00255B8B"/>
    <w:rsid w:val="00257646"/>
    <w:rsid w:val="00257CD9"/>
    <w:rsid w:val="0026021D"/>
    <w:rsid w:val="002603AD"/>
    <w:rsid w:val="00260541"/>
    <w:rsid w:val="00260CAD"/>
    <w:rsid w:val="00261420"/>
    <w:rsid w:val="00261820"/>
    <w:rsid w:val="0026333F"/>
    <w:rsid w:val="00265C27"/>
    <w:rsid w:val="00265DA4"/>
    <w:rsid w:val="00265EF1"/>
    <w:rsid w:val="00266A16"/>
    <w:rsid w:val="00267884"/>
    <w:rsid w:val="00267B37"/>
    <w:rsid w:val="00270490"/>
    <w:rsid w:val="002705A7"/>
    <w:rsid w:val="00270839"/>
    <w:rsid w:val="0027084B"/>
    <w:rsid w:val="00271E6C"/>
    <w:rsid w:val="00272D3B"/>
    <w:rsid w:val="00273BC1"/>
    <w:rsid w:val="00274BF2"/>
    <w:rsid w:val="00275F81"/>
    <w:rsid w:val="00276146"/>
    <w:rsid w:val="00276EE6"/>
    <w:rsid w:val="00277C8B"/>
    <w:rsid w:val="00280598"/>
    <w:rsid w:val="00280DE0"/>
    <w:rsid w:val="002812FC"/>
    <w:rsid w:val="00281CDA"/>
    <w:rsid w:val="0028271E"/>
    <w:rsid w:val="0028279E"/>
    <w:rsid w:val="00282B01"/>
    <w:rsid w:val="00282C41"/>
    <w:rsid w:val="00282FE5"/>
    <w:rsid w:val="00285208"/>
    <w:rsid w:val="00285450"/>
    <w:rsid w:val="00286439"/>
    <w:rsid w:val="00286DEB"/>
    <w:rsid w:val="00290903"/>
    <w:rsid w:val="002910B0"/>
    <w:rsid w:val="00292799"/>
    <w:rsid w:val="00293D9D"/>
    <w:rsid w:val="00294AA5"/>
    <w:rsid w:val="00296032"/>
    <w:rsid w:val="00296B3A"/>
    <w:rsid w:val="00297591"/>
    <w:rsid w:val="00297EC6"/>
    <w:rsid w:val="002A024A"/>
    <w:rsid w:val="002A12BD"/>
    <w:rsid w:val="002A253F"/>
    <w:rsid w:val="002A2542"/>
    <w:rsid w:val="002A26D8"/>
    <w:rsid w:val="002A2864"/>
    <w:rsid w:val="002A29E9"/>
    <w:rsid w:val="002A3016"/>
    <w:rsid w:val="002A3477"/>
    <w:rsid w:val="002A3721"/>
    <w:rsid w:val="002A5115"/>
    <w:rsid w:val="002A5834"/>
    <w:rsid w:val="002A5F27"/>
    <w:rsid w:val="002A6D77"/>
    <w:rsid w:val="002A781F"/>
    <w:rsid w:val="002A7BCE"/>
    <w:rsid w:val="002A7D15"/>
    <w:rsid w:val="002B2262"/>
    <w:rsid w:val="002B2AF2"/>
    <w:rsid w:val="002B4235"/>
    <w:rsid w:val="002B56A2"/>
    <w:rsid w:val="002B6B17"/>
    <w:rsid w:val="002B6D14"/>
    <w:rsid w:val="002B789D"/>
    <w:rsid w:val="002C02CD"/>
    <w:rsid w:val="002C082D"/>
    <w:rsid w:val="002C13C2"/>
    <w:rsid w:val="002C16DA"/>
    <w:rsid w:val="002C229E"/>
    <w:rsid w:val="002C276E"/>
    <w:rsid w:val="002C30D7"/>
    <w:rsid w:val="002C4DEF"/>
    <w:rsid w:val="002C5D86"/>
    <w:rsid w:val="002C7E38"/>
    <w:rsid w:val="002D16E4"/>
    <w:rsid w:val="002D257A"/>
    <w:rsid w:val="002D2B76"/>
    <w:rsid w:val="002D351C"/>
    <w:rsid w:val="002D3C0E"/>
    <w:rsid w:val="002D46E7"/>
    <w:rsid w:val="002D4A55"/>
    <w:rsid w:val="002D4ABE"/>
    <w:rsid w:val="002D5BA5"/>
    <w:rsid w:val="002D6C85"/>
    <w:rsid w:val="002D7152"/>
    <w:rsid w:val="002E0A50"/>
    <w:rsid w:val="002E1AFB"/>
    <w:rsid w:val="002E1C42"/>
    <w:rsid w:val="002E3940"/>
    <w:rsid w:val="002E3E2E"/>
    <w:rsid w:val="002E58AA"/>
    <w:rsid w:val="002E5E34"/>
    <w:rsid w:val="002E605D"/>
    <w:rsid w:val="002E6350"/>
    <w:rsid w:val="002F27B4"/>
    <w:rsid w:val="002F2900"/>
    <w:rsid w:val="002F327A"/>
    <w:rsid w:val="002F3440"/>
    <w:rsid w:val="002F4C5F"/>
    <w:rsid w:val="002F5196"/>
    <w:rsid w:val="002F5330"/>
    <w:rsid w:val="002F5C81"/>
    <w:rsid w:val="002F6D18"/>
    <w:rsid w:val="002F73BF"/>
    <w:rsid w:val="002F7895"/>
    <w:rsid w:val="003014B1"/>
    <w:rsid w:val="0030236B"/>
    <w:rsid w:val="00302977"/>
    <w:rsid w:val="00303FD2"/>
    <w:rsid w:val="0030512B"/>
    <w:rsid w:val="0030607A"/>
    <w:rsid w:val="00306208"/>
    <w:rsid w:val="00306283"/>
    <w:rsid w:val="0030705D"/>
    <w:rsid w:val="00307437"/>
    <w:rsid w:val="00307834"/>
    <w:rsid w:val="00307A0D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17B7C"/>
    <w:rsid w:val="00320DCE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ECC"/>
    <w:rsid w:val="00326EF0"/>
    <w:rsid w:val="00327BDE"/>
    <w:rsid w:val="00330B5D"/>
    <w:rsid w:val="0033230E"/>
    <w:rsid w:val="003335C8"/>
    <w:rsid w:val="003342BA"/>
    <w:rsid w:val="003348A9"/>
    <w:rsid w:val="00334E9D"/>
    <w:rsid w:val="00335193"/>
    <w:rsid w:val="00335FB0"/>
    <w:rsid w:val="003366F2"/>
    <w:rsid w:val="00336814"/>
    <w:rsid w:val="00340DC9"/>
    <w:rsid w:val="00341559"/>
    <w:rsid w:val="003417E9"/>
    <w:rsid w:val="003419E3"/>
    <w:rsid w:val="00341F85"/>
    <w:rsid w:val="003425FE"/>
    <w:rsid w:val="00342745"/>
    <w:rsid w:val="003430CA"/>
    <w:rsid w:val="0034424D"/>
    <w:rsid w:val="00344488"/>
    <w:rsid w:val="00346014"/>
    <w:rsid w:val="0034616E"/>
    <w:rsid w:val="00346DD6"/>
    <w:rsid w:val="00347EE8"/>
    <w:rsid w:val="00347F7F"/>
    <w:rsid w:val="00350CB5"/>
    <w:rsid w:val="00350F87"/>
    <w:rsid w:val="00351665"/>
    <w:rsid w:val="0035205B"/>
    <w:rsid w:val="0035294E"/>
    <w:rsid w:val="00352D9D"/>
    <w:rsid w:val="00352EE2"/>
    <w:rsid w:val="00353BC0"/>
    <w:rsid w:val="00354066"/>
    <w:rsid w:val="003542B8"/>
    <w:rsid w:val="00354BA0"/>
    <w:rsid w:val="003550B4"/>
    <w:rsid w:val="00355DB3"/>
    <w:rsid w:val="00356051"/>
    <w:rsid w:val="003562FC"/>
    <w:rsid w:val="003573DC"/>
    <w:rsid w:val="00357A87"/>
    <w:rsid w:val="00360F61"/>
    <w:rsid w:val="00362BBB"/>
    <w:rsid w:val="00364725"/>
    <w:rsid w:val="0036544F"/>
    <w:rsid w:val="00365699"/>
    <w:rsid w:val="0036641A"/>
    <w:rsid w:val="003667E1"/>
    <w:rsid w:val="003674CF"/>
    <w:rsid w:val="0036758D"/>
    <w:rsid w:val="0036772E"/>
    <w:rsid w:val="00370B85"/>
    <w:rsid w:val="003718B3"/>
    <w:rsid w:val="00373733"/>
    <w:rsid w:val="00373DD5"/>
    <w:rsid w:val="0037588A"/>
    <w:rsid w:val="003759F1"/>
    <w:rsid w:val="00376C53"/>
    <w:rsid w:val="0037786E"/>
    <w:rsid w:val="00380397"/>
    <w:rsid w:val="003803E4"/>
    <w:rsid w:val="003806AC"/>
    <w:rsid w:val="003806C6"/>
    <w:rsid w:val="00380B96"/>
    <w:rsid w:val="003821D7"/>
    <w:rsid w:val="00382389"/>
    <w:rsid w:val="00382AF8"/>
    <w:rsid w:val="00383703"/>
    <w:rsid w:val="00383FFF"/>
    <w:rsid w:val="0038419A"/>
    <w:rsid w:val="003856D0"/>
    <w:rsid w:val="0038723B"/>
    <w:rsid w:val="00387607"/>
    <w:rsid w:val="003876C7"/>
    <w:rsid w:val="00387A70"/>
    <w:rsid w:val="0039021D"/>
    <w:rsid w:val="00391111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3D4D"/>
    <w:rsid w:val="00394112"/>
    <w:rsid w:val="003942A0"/>
    <w:rsid w:val="00394B6B"/>
    <w:rsid w:val="0039670A"/>
    <w:rsid w:val="003967E7"/>
    <w:rsid w:val="00396CAE"/>
    <w:rsid w:val="00397B0D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D74"/>
    <w:rsid w:val="003B20FD"/>
    <w:rsid w:val="003B371A"/>
    <w:rsid w:val="003B41A8"/>
    <w:rsid w:val="003B43B0"/>
    <w:rsid w:val="003B45FC"/>
    <w:rsid w:val="003B4B42"/>
    <w:rsid w:val="003B4D2F"/>
    <w:rsid w:val="003B4F31"/>
    <w:rsid w:val="003B514C"/>
    <w:rsid w:val="003B531F"/>
    <w:rsid w:val="003B5FD3"/>
    <w:rsid w:val="003B6051"/>
    <w:rsid w:val="003B60BF"/>
    <w:rsid w:val="003C1523"/>
    <w:rsid w:val="003C2CC3"/>
    <w:rsid w:val="003C3195"/>
    <w:rsid w:val="003C3696"/>
    <w:rsid w:val="003C4CBE"/>
    <w:rsid w:val="003C5A77"/>
    <w:rsid w:val="003C6430"/>
    <w:rsid w:val="003C657C"/>
    <w:rsid w:val="003D0169"/>
    <w:rsid w:val="003D03B4"/>
    <w:rsid w:val="003D03D4"/>
    <w:rsid w:val="003D0808"/>
    <w:rsid w:val="003D080A"/>
    <w:rsid w:val="003D0DEF"/>
    <w:rsid w:val="003D14FB"/>
    <w:rsid w:val="003D2583"/>
    <w:rsid w:val="003D2D1B"/>
    <w:rsid w:val="003D2E5C"/>
    <w:rsid w:val="003D304F"/>
    <w:rsid w:val="003D4DA8"/>
    <w:rsid w:val="003D5138"/>
    <w:rsid w:val="003D6219"/>
    <w:rsid w:val="003D74A0"/>
    <w:rsid w:val="003D7A14"/>
    <w:rsid w:val="003E0958"/>
    <w:rsid w:val="003E0A91"/>
    <w:rsid w:val="003E11F3"/>
    <w:rsid w:val="003E13CB"/>
    <w:rsid w:val="003E1F12"/>
    <w:rsid w:val="003E1FBC"/>
    <w:rsid w:val="003E2AC7"/>
    <w:rsid w:val="003E2D31"/>
    <w:rsid w:val="003E3413"/>
    <w:rsid w:val="003E4D5F"/>
    <w:rsid w:val="003E59D9"/>
    <w:rsid w:val="003E5EE9"/>
    <w:rsid w:val="003E7B5B"/>
    <w:rsid w:val="003F0228"/>
    <w:rsid w:val="003F0F1F"/>
    <w:rsid w:val="003F1B99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172"/>
    <w:rsid w:val="003F62BB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4C8"/>
    <w:rsid w:val="004025D6"/>
    <w:rsid w:val="00403308"/>
    <w:rsid w:val="00404A8C"/>
    <w:rsid w:val="004054D0"/>
    <w:rsid w:val="00405DE6"/>
    <w:rsid w:val="0040633F"/>
    <w:rsid w:val="0040683C"/>
    <w:rsid w:val="00407CFE"/>
    <w:rsid w:val="004104A4"/>
    <w:rsid w:val="00410CCD"/>
    <w:rsid w:val="00411964"/>
    <w:rsid w:val="00411A84"/>
    <w:rsid w:val="00411B22"/>
    <w:rsid w:val="0041211A"/>
    <w:rsid w:val="00413B4F"/>
    <w:rsid w:val="004142C0"/>
    <w:rsid w:val="00414972"/>
    <w:rsid w:val="00415326"/>
    <w:rsid w:val="00415595"/>
    <w:rsid w:val="00416F89"/>
    <w:rsid w:val="00417D8A"/>
    <w:rsid w:val="00420294"/>
    <w:rsid w:val="00420920"/>
    <w:rsid w:val="00420D69"/>
    <w:rsid w:val="004211EF"/>
    <w:rsid w:val="00421DF2"/>
    <w:rsid w:val="00421E2B"/>
    <w:rsid w:val="00422069"/>
    <w:rsid w:val="004223DF"/>
    <w:rsid w:val="00422D36"/>
    <w:rsid w:val="004230BB"/>
    <w:rsid w:val="00423AFA"/>
    <w:rsid w:val="00423D5B"/>
    <w:rsid w:val="00424AC0"/>
    <w:rsid w:val="00424B8A"/>
    <w:rsid w:val="0042547A"/>
    <w:rsid w:val="00425863"/>
    <w:rsid w:val="00425865"/>
    <w:rsid w:val="00425940"/>
    <w:rsid w:val="0042704B"/>
    <w:rsid w:val="00427405"/>
    <w:rsid w:val="004275F7"/>
    <w:rsid w:val="00427E1E"/>
    <w:rsid w:val="0043075C"/>
    <w:rsid w:val="00430CAC"/>
    <w:rsid w:val="004319DB"/>
    <w:rsid w:val="00432605"/>
    <w:rsid w:val="00433A91"/>
    <w:rsid w:val="00433E36"/>
    <w:rsid w:val="00441270"/>
    <w:rsid w:val="00441392"/>
    <w:rsid w:val="00441462"/>
    <w:rsid w:val="0044192D"/>
    <w:rsid w:val="00442563"/>
    <w:rsid w:val="00443D5F"/>
    <w:rsid w:val="00444757"/>
    <w:rsid w:val="00444DD0"/>
    <w:rsid w:val="00445B9C"/>
    <w:rsid w:val="00446438"/>
    <w:rsid w:val="00447101"/>
    <w:rsid w:val="00450A6B"/>
    <w:rsid w:val="004516F3"/>
    <w:rsid w:val="00451B8C"/>
    <w:rsid w:val="00451C4C"/>
    <w:rsid w:val="0045303C"/>
    <w:rsid w:val="0045315F"/>
    <w:rsid w:val="004551C4"/>
    <w:rsid w:val="004551FA"/>
    <w:rsid w:val="00456A91"/>
    <w:rsid w:val="0045751F"/>
    <w:rsid w:val="004576D5"/>
    <w:rsid w:val="004609FB"/>
    <w:rsid w:val="00460C9C"/>
    <w:rsid w:val="0046270E"/>
    <w:rsid w:val="00462951"/>
    <w:rsid w:val="00462AFE"/>
    <w:rsid w:val="00462DCA"/>
    <w:rsid w:val="00463D20"/>
    <w:rsid w:val="00463DDF"/>
    <w:rsid w:val="0046573A"/>
    <w:rsid w:val="00465DE9"/>
    <w:rsid w:val="004670E0"/>
    <w:rsid w:val="00467E36"/>
    <w:rsid w:val="00471C42"/>
    <w:rsid w:val="00473124"/>
    <w:rsid w:val="004738BF"/>
    <w:rsid w:val="004750A4"/>
    <w:rsid w:val="00475F92"/>
    <w:rsid w:val="0047632E"/>
    <w:rsid w:val="004770F1"/>
    <w:rsid w:val="00480EF0"/>
    <w:rsid w:val="0048249D"/>
    <w:rsid w:val="004828E3"/>
    <w:rsid w:val="004856F7"/>
    <w:rsid w:val="0048605D"/>
    <w:rsid w:val="00486562"/>
    <w:rsid w:val="00486D71"/>
    <w:rsid w:val="0048774C"/>
    <w:rsid w:val="00490C08"/>
    <w:rsid w:val="00490C7F"/>
    <w:rsid w:val="00491C30"/>
    <w:rsid w:val="004929EE"/>
    <w:rsid w:val="00492BD9"/>
    <w:rsid w:val="004938C8"/>
    <w:rsid w:val="00493DAF"/>
    <w:rsid w:val="00496A36"/>
    <w:rsid w:val="0049706D"/>
    <w:rsid w:val="004A0070"/>
    <w:rsid w:val="004A0210"/>
    <w:rsid w:val="004A04C5"/>
    <w:rsid w:val="004A0774"/>
    <w:rsid w:val="004A172C"/>
    <w:rsid w:val="004A1975"/>
    <w:rsid w:val="004A23E8"/>
    <w:rsid w:val="004A248E"/>
    <w:rsid w:val="004A306D"/>
    <w:rsid w:val="004A444D"/>
    <w:rsid w:val="004A4D0C"/>
    <w:rsid w:val="004A528A"/>
    <w:rsid w:val="004A5F5F"/>
    <w:rsid w:val="004A6093"/>
    <w:rsid w:val="004A6331"/>
    <w:rsid w:val="004A7460"/>
    <w:rsid w:val="004B158C"/>
    <w:rsid w:val="004B1ABB"/>
    <w:rsid w:val="004B27C8"/>
    <w:rsid w:val="004B2942"/>
    <w:rsid w:val="004B42D4"/>
    <w:rsid w:val="004B5CDF"/>
    <w:rsid w:val="004B66EB"/>
    <w:rsid w:val="004B7A80"/>
    <w:rsid w:val="004C058F"/>
    <w:rsid w:val="004C085E"/>
    <w:rsid w:val="004C0D99"/>
    <w:rsid w:val="004C17B4"/>
    <w:rsid w:val="004C19B9"/>
    <w:rsid w:val="004C1E3D"/>
    <w:rsid w:val="004C2454"/>
    <w:rsid w:val="004C2E7E"/>
    <w:rsid w:val="004C40B1"/>
    <w:rsid w:val="004C4C2E"/>
    <w:rsid w:val="004C561D"/>
    <w:rsid w:val="004C6667"/>
    <w:rsid w:val="004C7719"/>
    <w:rsid w:val="004C786A"/>
    <w:rsid w:val="004C7B74"/>
    <w:rsid w:val="004D0041"/>
    <w:rsid w:val="004D059A"/>
    <w:rsid w:val="004D103D"/>
    <w:rsid w:val="004D2744"/>
    <w:rsid w:val="004D294D"/>
    <w:rsid w:val="004D2B09"/>
    <w:rsid w:val="004D338F"/>
    <w:rsid w:val="004D3D9A"/>
    <w:rsid w:val="004D4607"/>
    <w:rsid w:val="004D6B2B"/>
    <w:rsid w:val="004E1D69"/>
    <w:rsid w:val="004E1E8A"/>
    <w:rsid w:val="004E3045"/>
    <w:rsid w:val="004E3313"/>
    <w:rsid w:val="004E344C"/>
    <w:rsid w:val="004E4A06"/>
    <w:rsid w:val="004E53B6"/>
    <w:rsid w:val="004E5C46"/>
    <w:rsid w:val="004E65FC"/>
    <w:rsid w:val="004E6906"/>
    <w:rsid w:val="004E78A3"/>
    <w:rsid w:val="004E7994"/>
    <w:rsid w:val="004E7A41"/>
    <w:rsid w:val="004F03DD"/>
    <w:rsid w:val="004F1B6C"/>
    <w:rsid w:val="004F2AEE"/>
    <w:rsid w:val="004F3060"/>
    <w:rsid w:val="004F42C0"/>
    <w:rsid w:val="004F4B8F"/>
    <w:rsid w:val="004F4C8C"/>
    <w:rsid w:val="004F52D4"/>
    <w:rsid w:val="004F5CF2"/>
    <w:rsid w:val="004F69E1"/>
    <w:rsid w:val="004F6DF0"/>
    <w:rsid w:val="004F7457"/>
    <w:rsid w:val="00500E43"/>
    <w:rsid w:val="005010E2"/>
    <w:rsid w:val="005011E7"/>
    <w:rsid w:val="00501C9F"/>
    <w:rsid w:val="0050222A"/>
    <w:rsid w:val="005024E6"/>
    <w:rsid w:val="005028B5"/>
    <w:rsid w:val="00502956"/>
    <w:rsid w:val="00502D4B"/>
    <w:rsid w:val="005046B3"/>
    <w:rsid w:val="00506190"/>
    <w:rsid w:val="005069B0"/>
    <w:rsid w:val="00507BC5"/>
    <w:rsid w:val="005108E8"/>
    <w:rsid w:val="00510B7D"/>
    <w:rsid w:val="00511C45"/>
    <w:rsid w:val="0051262A"/>
    <w:rsid w:val="005132E3"/>
    <w:rsid w:val="00515F54"/>
    <w:rsid w:val="0051605F"/>
    <w:rsid w:val="005163AE"/>
    <w:rsid w:val="005167E5"/>
    <w:rsid w:val="00517AA0"/>
    <w:rsid w:val="00517CBC"/>
    <w:rsid w:val="00517EE4"/>
    <w:rsid w:val="00517FCD"/>
    <w:rsid w:val="0052041D"/>
    <w:rsid w:val="00520CE6"/>
    <w:rsid w:val="00521D6C"/>
    <w:rsid w:val="0052367E"/>
    <w:rsid w:val="005245EF"/>
    <w:rsid w:val="00524FE2"/>
    <w:rsid w:val="00525F4D"/>
    <w:rsid w:val="00526269"/>
    <w:rsid w:val="00526B6B"/>
    <w:rsid w:val="00527B0D"/>
    <w:rsid w:val="00527F2E"/>
    <w:rsid w:val="00530462"/>
    <w:rsid w:val="005314B5"/>
    <w:rsid w:val="0053152D"/>
    <w:rsid w:val="00533441"/>
    <w:rsid w:val="00533ACC"/>
    <w:rsid w:val="00533D5D"/>
    <w:rsid w:val="00534C80"/>
    <w:rsid w:val="0053509F"/>
    <w:rsid w:val="005361C2"/>
    <w:rsid w:val="0053721D"/>
    <w:rsid w:val="0053760F"/>
    <w:rsid w:val="00537A7C"/>
    <w:rsid w:val="005401ED"/>
    <w:rsid w:val="00540570"/>
    <w:rsid w:val="00540B77"/>
    <w:rsid w:val="00540C97"/>
    <w:rsid w:val="00540CC4"/>
    <w:rsid w:val="00540F94"/>
    <w:rsid w:val="00541196"/>
    <w:rsid w:val="00541814"/>
    <w:rsid w:val="00541CED"/>
    <w:rsid w:val="0054304A"/>
    <w:rsid w:val="0054527D"/>
    <w:rsid w:val="00545EDA"/>
    <w:rsid w:val="00546B07"/>
    <w:rsid w:val="005479B0"/>
    <w:rsid w:val="005514FA"/>
    <w:rsid w:val="00551855"/>
    <w:rsid w:val="005521D3"/>
    <w:rsid w:val="00552542"/>
    <w:rsid w:val="00553722"/>
    <w:rsid w:val="00553964"/>
    <w:rsid w:val="00554BBA"/>
    <w:rsid w:val="005558EB"/>
    <w:rsid w:val="00555CBA"/>
    <w:rsid w:val="00556439"/>
    <w:rsid w:val="00556706"/>
    <w:rsid w:val="00557159"/>
    <w:rsid w:val="00557A42"/>
    <w:rsid w:val="005601B8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703AA"/>
    <w:rsid w:val="00570B15"/>
    <w:rsid w:val="005713A9"/>
    <w:rsid w:val="00571680"/>
    <w:rsid w:val="00571CEF"/>
    <w:rsid w:val="00572523"/>
    <w:rsid w:val="0057273F"/>
    <w:rsid w:val="00572F1C"/>
    <w:rsid w:val="00573018"/>
    <w:rsid w:val="005731DF"/>
    <w:rsid w:val="00573468"/>
    <w:rsid w:val="005739E1"/>
    <w:rsid w:val="00573EC4"/>
    <w:rsid w:val="00575A47"/>
    <w:rsid w:val="00576BC0"/>
    <w:rsid w:val="005773CB"/>
    <w:rsid w:val="005776E7"/>
    <w:rsid w:val="00582C18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52C"/>
    <w:rsid w:val="005928DE"/>
    <w:rsid w:val="00594C1C"/>
    <w:rsid w:val="00595F3B"/>
    <w:rsid w:val="00596740"/>
    <w:rsid w:val="00597264"/>
    <w:rsid w:val="005A0D8B"/>
    <w:rsid w:val="005A140D"/>
    <w:rsid w:val="005A1850"/>
    <w:rsid w:val="005A1A6D"/>
    <w:rsid w:val="005A4A09"/>
    <w:rsid w:val="005A6746"/>
    <w:rsid w:val="005A689B"/>
    <w:rsid w:val="005A7880"/>
    <w:rsid w:val="005B10F3"/>
    <w:rsid w:val="005B1F4A"/>
    <w:rsid w:val="005B40E7"/>
    <w:rsid w:val="005B4AA6"/>
    <w:rsid w:val="005B4C21"/>
    <w:rsid w:val="005B5622"/>
    <w:rsid w:val="005B5C05"/>
    <w:rsid w:val="005B7D64"/>
    <w:rsid w:val="005C0BE6"/>
    <w:rsid w:val="005C10F5"/>
    <w:rsid w:val="005C155F"/>
    <w:rsid w:val="005C1CD1"/>
    <w:rsid w:val="005C2472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7FC"/>
    <w:rsid w:val="005C6A6B"/>
    <w:rsid w:val="005C6BF3"/>
    <w:rsid w:val="005C6CDC"/>
    <w:rsid w:val="005D0B94"/>
    <w:rsid w:val="005D113A"/>
    <w:rsid w:val="005D1573"/>
    <w:rsid w:val="005D2B2F"/>
    <w:rsid w:val="005D4A29"/>
    <w:rsid w:val="005D4F11"/>
    <w:rsid w:val="005D5580"/>
    <w:rsid w:val="005D5A47"/>
    <w:rsid w:val="005D6687"/>
    <w:rsid w:val="005D6F50"/>
    <w:rsid w:val="005D7C7C"/>
    <w:rsid w:val="005E0E56"/>
    <w:rsid w:val="005E1C00"/>
    <w:rsid w:val="005E1C69"/>
    <w:rsid w:val="005E2163"/>
    <w:rsid w:val="005E3068"/>
    <w:rsid w:val="005E57CD"/>
    <w:rsid w:val="005E7580"/>
    <w:rsid w:val="005E764A"/>
    <w:rsid w:val="005F07B1"/>
    <w:rsid w:val="005F202C"/>
    <w:rsid w:val="005F2C81"/>
    <w:rsid w:val="005F2DAA"/>
    <w:rsid w:val="005F2EDC"/>
    <w:rsid w:val="005F354B"/>
    <w:rsid w:val="005F37E6"/>
    <w:rsid w:val="005F3867"/>
    <w:rsid w:val="005F391A"/>
    <w:rsid w:val="005F42FF"/>
    <w:rsid w:val="005F46DB"/>
    <w:rsid w:val="005F5692"/>
    <w:rsid w:val="005F5B67"/>
    <w:rsid w:val="005F6A3B"/>
    <w:rsid w:val="005F6E4C"/>
    <w:rsid w:val="005F70E2"/>
    <w:rsid w:val="005F744F"/>
    <w:rsid w:val="00600D17"/>
    <w:rsid w:val="0060115F"/>
    <w:rsid w:val="00601D8C"/>
    <w:rsid w:val="00602004"/>
    <w:rsid w:val="006062C7"/>
    <w:rsid w:val="006064E5"/>
    <w:rsid w:val="00606F41"/>
    <w:rsid w:val="00607375"/>
    <w:rsid w:val="00607D97"/>
    <w:rsid w:val="00607EB4"/>
    <w:rsid w:val="00611E14"/>
    <w:rsid w:val="00613719"/>
    <w:rsid w:val="006158EA"/>
    <w:rsid w:val="006173CD"/>
    <w:rsid w:val="0062076A"/>
    <w:rsid w:val="00621365"/>
    <w:rsid w:val="0062178C"/>
    <w:rsid w:val="0062224B"/>
    <w:rsid w:val="006225CD"/>
    <w:rsid w:val="006227B6"/>
    <w:rsid w:val="00624243"/>
    <w:rsid w:val="0062484A"/>
    <w:rsid w:val="006249E0"/>
    <w:rsid w:val="00625D68"/>
    <w:rsid w:val="006269A5"/>
    <w:rsid w:val="00627CF5"/>
    <w:rsid w:val="006300C6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F35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7E23"/>
    <w:rsid w:val="00647EF8"/>
    <w:rsid w:val="006502CF"/>
    <w:rsid w:val="00650554"/>
    <w:rsid w:val="00650FE0"/>
    <w:rsid w:val="006521FC"/>
    <w:rsid w:val="00652995"/>
    <w:rsid w:val="006529B8"/>
    <w:rsid w:val="00653018"/>
    <w:rsid w:val="00653404"/>
    <w:rsid w:val="00653BE2"/>
    <w:rsid w:val="006550C2"/>
    <w:rsid w:val="006560B0"/>
    <w:rsid w:val="00656C2C"/>
    <w:rsid w:val="00656DC9"/>
    <w:rsid w:val="00657524"/>
    <w:rsid w:val="00657F18"/>
    <w:rsid w:val="00660029"/>
    <w:rsid w:val="00661EF1"/>
    <w:rsid w:val="00661F0D"/>
    <w:rsid w:val="00661F71"/>
    <w:rsid w:val="00661FEB"/>
    <w:rsid w:val="00662548"/>
    <w:rsid w:val="006625F0"/>
    <w:rsid w:val="00667062"/>
    <w:rsid w:val="006672B5"/>
    <w:rsid w:val="0067005D"/>
    <w:rsid w:val="0067124D"/>
    <w:rsid w:val="00671388"/>
    <w:rsid w:val="006725F8"/>
    <w:rsid w:val="00673BA4"/>
    <w:rsid w:val="00673C94"/>
    <w:rsid w:val="00674967"/>
    <w:rsid w:val="0067698E"/>
    <w:rsid w:val="00677271"/>
    <w:rsid w:val="006773F3"/>
    <w:rsid w:val="00680612"/>
    <w:rsid w:val="006808F3"/>
    <w:rsid w:val="00680C79"/>
    <w:rsid w:val="0068273F"/>
    <w:rsid w:val="00682864"/>
    <w:rsid w:val="00683946"/>
    <w:rsid w:val="00683F92"/>
    <w:rsid w:val="0068400F"/>
    <w:rsid w:val="00686BB8"/>
    <w:rsid w:val="00687288"/>
    <w:rsid w:val="006901B5"/>
    <w:rsid w:val="00690D54"/>
    <w:rsid w:val="00690DCF"/>
    <w:rsid w:val="006910DF"/>
    <w:rsid w:val="0069459B"/>
    <w:rsid w:val="00696307"/>
    <w:rsid w:val="006966F1"/>
    <w:rsid w:val="00696740"/>
    <w:rsid w:val="00696748"/>
    <w:rsid w:val="00696B39"/>
    <w:rsid w:val="0069722B"/>
    <w:rsid w:val="006A07A4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E6"/>
    <w:rsid w:val="006B0977"/>
    <w:rsid w:val="006B18DD"/>
    <w:rsid w:val="006B2372"/>
    <w:rsid w:val="006B2623"/>
    <w:rsid w:val="006B4447"/>
    <w:rsid w:val="006B5A4B"/>
    <w:rsid w:val="006B6156"/>
    <w:rsid w:val="006B69EF"/>
    <w:rsid w:val="006B724A"/>
    <w:rsid w:val="006B7D83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C3C"/>
    <w:rsid w:val="006C7CEA"/>
    <w:rsid w:val="006C7D43"/>
    <w:rsid w:val="006D00CD"/>
    <w:rsid w:val="006D116F"/>
    <w:rsid w:val="006D23D5"/>
    <w:rsid w:val="006D2B26"/>
    <w:rsid w:val="006D2D33"/>
    <w:rsid w:val="006D3AAD"/>
    <w:rsid w:val="006D4392"/>
    <w:rsid w:val="006D61F8"/>
    <w:rsid w:val="006D63CC"/>
    <w:rsid w:val="006D74D0"/>
    <w:rsid w:val="006D7B76"/>
    <w:rsid w:val="006D7C76"/>
    <w:rsid w:val="006D7F45"/>
    <w:rsid w:val="006E039F"/>
    <w:rsid w:val="006E0A00"/>
    <w:rsid w:val="006E0DEE"/>
    <w:rsid w:val="006E14A1"/>
    <w:rsid w:val="006E19C2"/>
    <w:rsid w:val="006E1BAA"/>
    <w:rsid w:val="006E2ED4"/>
    <w:rsid w:val="006E3D1B"/>
    <w:rsid w:val="006E3E17"/>
    <w:rsid w:val="006E3E76"/>
    <w:rsid w:val="006E4429"/>
    <w:rsid w:val="006E4711"/>
    <w:rsid w:val="006E4CF1"/>
    <w:rsid w:val="006E5E3D"/>
    <w:rsid w:val="006E607A"/>
    <w:rsid w:val="006E6963"/>
    <w:rsid w:val="006E698A"/>
    <w:rsid w:val="006E6C06"/>
    <w:rsid w:val="006E738E"/>
    <w:rsid w:val="006F0273"/>
    <w:rsid w:val="006F0F83"/>
    <w:rsid w:val="006F183A"/>
    <w:rsid w:val="006F2881"/>
    <w:rsid w:val="006F462B"/>
    <w:rsid w:val="006F48E3"/>
    <w:rsid w:val="006F4EF7"/>
    <w:rsid w:val="006F596A"/>
    <w:rsid w:val="006F649C"/>
    <w:rsid w:val="006F65D9"/>
    <w:rsid w:val="006F68EC"/>
    <w:rsid w:val="007000BB"/>
    <w:rsid w:val="007009D1"/>
    <w:rsid w:val="00702159"/>
    <w:rsid w:val="00702413"/>
    <w:rsid w:val="00702A38"/>
    <w:rsid w:val="00702DB2"/>
    <w:rsid w:val="00702FE1"/>
    <w:rsid w:val="007030F8"/>
    <w:rsid w:val="0070391D"/>
    <w:rsid w:val="00703A22"/>
    <w:rsid w:val="00704F68"/>
    <w:rsid w:val="00705F2E"/>
    <w:rsid w:val="00706953"/>
    <w:rsid w:val="00706FE4"/>
    <w:rsid w:val="00707AA5"/>
    <w:rsid w:val="0071090B"/>
    <w:rsid w:val="00712F0A"/>
    <w:rsid w:val="00713586"/>
    <w:rsid w:val="00713DA1"/>
    <w:rsid w:val="00713E02"/>
    <w:rsid w:val="007150A0"/>
    <w:rsid w:val="00716506"/>
    <w:rsid w:val="00716E17"/>
    <w:rsid w:val="007171C7"/>
    <w:rsid w:val="007209C3"/>
    <w:rsid w:val="00720C22"/>
    <w:rsid w:val="007226DB"/>
    <w:rsid w:val="00724012"/>
    <w:rsid w:val="00724494"/>
    <w:rsid w:val="00724499"/>
    <w:rsid w:val="00724983"/>
    <w:rsid w:val="00725A51"/>
    <w:rsid w:val="00725EC9"/>
    <w:rsid w:val="007301E9"/>
    <w:rsid w:val="00730842"/>
    <w:rsid w:val="00731160"/>
    <w:rsid w:val="00731749"/>
    <w:rsid w:val="00731C24"/>
    <w:rsid w:val="0073228F"/>
    <w:rsid w:val="00732737"/>
    <w:rsid w:val="007329D2"/>
    <w:rsid w:val="007329F5"/>
    <w:rsid w:val="0073334F"/>
    <w:rsid w:val="00734582"/>
    <w:rsid w:val="0073477A"/>
    <w:rsid w:val="00734E4A"/>
    <w:rsid w:val="00736A89"/>
    <w:rsid w:val="00736E50"/>
    <w:rsid w:val="0073745A"/>
    <w:rsid w:val="007375D5"/>
    <w:rsid w:val="00737B27"/>
    <w:rsid w:val="00740A31"/>
    <w:rsid w:val="00741BD9"/>
    <w:rsid w:val="00741F85"/>
    <w:rsid w:val="00742835"/>
    <w:rsid w:val="00742C5B"/>
    <w:rsid w:val="0074309D"/>
    <w:rsid w:val="00744009"/>
    <w:rsid w:val="007453A6"/>
    <w:rsid w:val="00745614"/>
    <w:rsid w:val="00745EA6"/>
    <w:rsid w:val="00746A0A"/>
    <w:rsid w:val="00746C14"/>
    <w:rsid w:val="00747810"/>
    <w:rsid w:val="00747B85"/>
    <w:rsid w:val="007504D2"/>
    <w:rsid w:val="00751E89"/>
    <w:rsid w:val="00751F9B"/>
    <w:rsid w:val="00751FBF"/>
    <w:rsid w:val="00752E32"/>
    <w:rsid w:val="0075484D"/>
    <w:rsid w:val="00755812"/>
    <w:rsid w:val="00755957"/>
    <w:rsid w:val="00755A10"/>
    <w:rsid w:val="007561D9"/>
    <w:rsid w:val="00756315"/>
    <w:rsid w:val="00756354"/>
    <w:rsid w:val="00756844"/>
    <w:rsid w:val="0076004E"/>
    <w:rsid w:val="00760DEE"/>
    <w:rsid w:val="0076103A"/>
    <w:rsid w:val="007612D8"/>
    <w:rsid w:val="00761E45"/>
    <w:rsid w:val="00762E47"/>
    <w:rsid w:val="00763273"/>
    <w:rsid w:val="00763F99"/>
    <w:rsid w:val="007649CA"/>
    <w:rsid w:val="00764E89"/>
    <w:rsid w:val="00765394"/>
    <w:rsid w:val="0076579B"/>
    <w:rsid w:val="00765EFB"/>
    <w:rsid w:val="00766D99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3390"/>
    <w:rsid w:val="007834F9"/>
    <w:rsid w:val="0078359C"/>
    <w:rsid w:val="00783F33"/>
    <w:rsid w:val="0078572A"/>
    <w:rsid w:val="00785B36"/>
    <w:rsid w:val="00787A2C"/>
    <w:rsid w:val="00790ED4"/>
    <w:rsid w:val="0079166A"/>
    <w:rsid w:val="00791B9B"/>
    <w:rsid w:val="0079308D"/>
    <w:rsid w:val="00794D31"/>
    <w:rsid w:val="00794F79"/>
    <w:rsid w:val="00794FA6"/>
    <w:rsid w:val="00795A7D"/>
    <w:rsid w:val="007963AE"/>
    <w:rsid w:val="007964C6"/>
    <w:rsid w:val="007966F1"/>
    <w:rsid w:val="00796DD5"/>
    <w:rsid w:val="0079799A"/>
    <w:rsid w:val="00797F9A"/>
    <w:rsid w:val="007A1354"/>
    <w:rsid w:val="007A1565"/>
    <w:rsid w:val="007A2120"/>
    <w:rsid w:val="007A2CB8"/>
    <w:rsid w:val="007A31B7"/>
    <w:rsid w:val="007A5755"/>
    <w:rsid w:val="007A6195"/>
    <w:rsid w:val="007A73C9"/>
    <w:rsid w:val="007B13FF"/>
    <w:rsid w:val="007B1609"/>
    <w:rsid w:val="007B3029"/>
    <w:rsid w:val="007B341E"/>
    <w:rsid w:val="007B47B7"/>
    <w:rsid w:val="007B58D2"/>
    <w:rsid w:val="007B5B13"/>
    <w:rsid w:val="007B64A1"/>
    <w:rsid w:val="007B7C8A"/>
    <w:rsid w:val="007C11EB"/>
    <w:rsid w:val="007C11F9"/>
    <w:rsid w:val="007C1A74"/>
    <w:rsid w:val="007C36F7"/>
    <w:rsid w:val="007C38B8"/>
    <w:rsid w:val="007C5486"/>
    <w:rsid w:val="007C5792"/>
    <w:rsid w:val="007C5D91"/>
    <w:rsid w:val="007C70A0"/>
    <w:rsid w:val="007C78CD"/>
    <w:rsid w:val="007D07C1"/>
    <w:rsid w:val="007D21B2"/>
    <w:rsid w:val="007D264C"/>
    <w:rsid w:val="007D279F"/>
    <w:rsid w:val="007D3708"/>
    <w:rsid w:val="007D3FCB"/>
    <w:rsid w:val="007D48DB"/>
    <w:rsid w:val="007D4CD3"/>
    <w:rsid w:val="007D5EE1"/>
    <w:rsid w:val="007D630F"/>
    <w:rsid w:val="007D69EE"/>
    <w:rsid w:val="007D7573"/>
    <w:rsid w:val="007E0377"/>
    <w:rsid w:val="007E0441"/>
    <w:rsid w:val="007E0CBA"/>
    <w:rsid w:val="007E1B7F"/>
    <w:rsid w:val="007E1CB2"/>
    <w:rsid w:val="007E1EEE"/>
    <w:rsid w:val="007E33FF"/>
    <w:rsid w:val="007E3481"/>
    <w:rsid w:val="007E3512"/>
    <w:rsid w:val="007E47D7"/>
    <w:rsid w:val="007E4842"/>
    <w:rsid w:val="007E488F"/>
    <w:rsid w:val="007E4935"/>
    <w:rsid w:val="007E5A8E"/>
    <w:rsid w:val="007E5BA9"/>
    <w:rsid w:val="007E6148"/>
    <w:rsid w:val="007E7F76"/>
    <w:rsid w:val="007F042F"/>
    <w:rsid w:val="007F0458"/>
    <w:rsid w:val="007F0D66"/>
    <w:rsid w:val="007F0F1C"/>
    <w:rsid w:val="007F3348"/>
    <w:rsid w:val="007F3A6A"/>
    <w:rsid w:val="007F3BC1"/>
    <w:rsid w:val="007F40CA"/>
    <w:rsid w:val="007F4AC6"/>
    <w:rsid w:val="007F4B7B"/>
    <w:rsid w:val="007F4CF0"/>
    <w:rsid w:val="007F51A9"/>
    <w:rsid w:val="007F7362"/>
    <w:rsid w:val="007F7746"/>
    <w:rsid w:val="007F7F02"/>
    <w:rsid w:val="008001FA"/>
    <w:rsid w:val="008003A2"/>
    <w:rsid w:val="008004A1"/>
    <w:rsid w:val="00800663"/>
    <w:rsid w:val="008024CE"/>
    <w:rsid w:val="0080277E"/>
    <w:rsid w:val="008028F2"/>
    <w:rsid w:val="008051C5"/>
    <w:rsid w:val="00805C5C"/>
    <w:rsid w:val="008062A8"/>
    <w:rsid w:val="008067AD"/>
    <w:rsid w:val="00806C61"/>
    <w:rsid w:val="00807692"/>
    <w:rsid w:val="00807C10"/>
    <w:rsid w:val="00807CDD"/>
    <w:rsid w:val="0081050B"/>
    <w:rsid w:val="008109E7"/>
    <w:rsid w:val="00810EB1"/>
    <w:rsid w:val="00811E61"/>
    <w:rsid w:val="00812C88"/>
    <w:rsid w:val="0081315A"/>
    <w:rsid w:val="008131DE"/>
    <w:rsid w:val="00813E0E"/>
    <w:rsid w:val="00813E14"/>
    <w:rsid w:val="00813FF1"/>
    <w:rsid w:val="00814B35"/>
    <w:rsid w:val="00814D3A"/>
    <w:rsid w:val="00814ED3"/>
    <w:rsid w:val="00815240"/>
    <w:rsid w:val="00815E6D"/>
    <w:rsid w:val="0082005E"/>
    <w:rsid w:val="008204E4"/>
    <w:rsid w:val="008207B5"/>
    <w:rsid w:val="00821E1E"/>
    <w:rsid w:val="00821F8F"/>
    <w:rsid w:val="00822C37"/>
    <w:rsid w:val="00822C49"/>
    <w:rsid w:val="00822DC1"/>
    <w:rsid w:val="00824169"/>
    <w:rsid w:val="008243F3"/>
    <w:rsid w:val="008257CC"/>
    <w:rsid w:val="00826350"/>
    <w:rsid w:val="00826409"/>
    <w:rsid w:val="00827704"/>
    <w:rsid w:val="00830D89"/>
    <w:rsid w:val="008324E8"/>
    <w:rsid w:val="0083323C"/>
    <w:rsid w:val="00833948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28F9"/>
    <w:rsid w:val="008436C7"/>
    <w:rsid w:val="00843E5B"/>
    <w:rsid w:val="00844174"/>
    <w:rsid w:val="00844D0A"/>
    <w:rsid w:val="0084522C"/>
    <w:rsid w:val="0084524A"/>
    <w:rsid w:val="0084699F"/>
    <w:rsid w:val="00847FBD"/>
    <w:rsid w:val="00850DE4"/>
    <w:rsid w:val="008517DA"/>
    <w:rsid w:val="008522C4"/>
    <w:rsid w:val="00852BDD"/>
    <w:rsid w:val="008531E7"/>
    <w:rsid w:val="008532F1"/>
    <w:rsid w:val="0085398B"/>
    <w:rsid w:val="00853A7C"/>
    <w:rsid w:val="00854A94"/>
    <w:rsid w:val="00854FFE"/>
    <w:rsid w:val="008550D6"/>
    <w:rsid w:val="008563F9"/>
    <w:rsid w:val="00857DCD"/>
    <w:rsid w:val="00857F52"/>
    <w:rsid w:val="00860910"/>
    <w:rsid w:val="00861780"/>
    <w:rsid w:val="008619DD"/>
    <w:rsid w:val="008620C8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25D1"/>
    <w:rsid w:val="008725EF"/>
    <w:rsid w:val="0087362B"/>
    <w:rsid w:val="008736C2"/>
    <w:rsid w:val="008739A9"/>
    <w:rsid w:val="00874BB8"/>
    <w:rsid w:val="008767EA"/>
    <w:rsid w:val="008768B6"/>
    <w:rsid w:val="00877732"/>
    <w:rsid w:val="00881412"/>
    <w:rsid w:val="0088165D"/>
    <w:rsid w:val="008819D6"/>
    <w:rsid w:val="008836D8"/>
    <w:rsid w:val="00884BB0"/>
    <w:rsid w:val="00885321"/>
    <w:rsid w:val="0088567B"/>
    <w:rsid w:val="0088576E"/>
    <w:rsid w:val="0088635B"/>
    <w:rsid w:val="008867B3"/>
    <w:rsid w:val="00886C5D"/>
    <w:rsid w:val="00887D52"/>
    <w:rsid w:val="00890EA9"/>
    <w:rsid w:val="0089143E"/>
    <w:rsid w:val="008928B1"/>
    <w:rsid w:val="00896888"/>
    <w:rsid w:val="008973FB"/>
    <w:rsid w:val="00897517"/>
    <w:rsid w:val="008A0142"/>
    <w:rsid w:val="008A0E9F"/>
    <w:rsid w:val="008A0EDC"/>
    <w:rsid w:val="008A1477"/>
    <w:rsid w:val="008A1D39"/>
    <w:rsid w:val="008A1F90"/>
    <w:rsid w:val="008A248E"/>
    <w:rsid w:val="008A384C"/>
    <w:rsid w:val="008A4180"/>
    <w:rsid w:val="008A4B53"/>
    <w:rsid w:val="008A51DA"/>
    <w:rsid w:val="008A5C28"/>
    <w:rsid w:val="008A5CED"/>
    <w:rsid w:val="008A6736"/>
    <w:rsid w:val="008A67A7"/>
    <w:rsid w:val="008B0847"/>
    <w:rsid w:val="008B0A92"/>
    <w:rsid w:val="008B20AA"/>
    <w:rsid w:val="008B2687"/>
    <w:rsid w:val="008B2D4E"/>
    <w:rsid w:val="008B4D27"/>
    <w:rsid w:val="008B4EAC"/>
    <w:rsid w:val="008B51BF"/>
    <w:rsid w:val="008B620B"/>
    <w:rsid w:val="008B6B19"/>
    <w:rsid w:val="008B7FBE"/>
    <w:rsid w:val="008C0027"/>
    <w:rsid w:val="008C0087"/>
    <w:rsid w:val="008C040C"/>
    <w:rsid w:val="008C05CB"/>
    <w:rsid w:val="008C0D58"/>
    <w:rsid w:val="008C194B"/>
    <w:rsid w:val="008C1B35"/>
    <w:rsid w:val="008C1C75"/>
    <w:rsid w:val="008C208C"/>
    <w:rsid w:val="008C2D33"/>
    <w:rsid w:val="008C3FE3"/>
    <w:rsid w:val="008C44C3"/>
    <w:rsid w:val="008C4538"/>
    <w:rsid w:val="008C4CDC"/>
    <w:rsid w:val="008C61A2"/>
    <w:rsid w:val="008C64A6"/>
    <w:rsid w:val="008C6AA8"/>
    <w:rsid w:val="008D0139"/>
    <w:rsid w:val="008D0AFC"/>
    <w:rsid w:val="008D0EDB"/>
    <w:rsid w:val="008D2369"/>
    <w:rsid w:val="008D2F01"/>
    <w:rsid w:val="008D47B7"/>
    <w:rsid w:val="008D4ADC"/>
    <w:rsid w:val="008D4F2A"/>
    <w:rsid w:val="008D4FD0"/>
    <w:rsid w:val="008D512A"/>
    <w:rsid w:val="008D5A81"/>
    <w:rsid w:val="008D5ECC"/>
    <w:rsid w:val="008E107F"/>
    <w:rsid w:val="008E157E"/>
    <w:rsid w:val="008E1890"/>
    <w:rsid w:val="008E2E7B"/>
    <w:rsid w:val="008E3533"/>
    <w:rsid w:val="008E447D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63E"/>
    <w:rsid w:val="008F215A"/>
    <w:rsid w:val="008F2C09"/>
    <w:rsid w:val="008F3E2C"/>
    <w:rsid w:val="008F4859"/>
    <w:rsid w:val="008F4E63"/>
    <w:rsid w:val="008F5815"/>
    <w:rsid w:val="008F5F48"/>
    <w:rsid w:val="008F6657"/>
    <w:rsid w:val="008F667A"/>
    <w:rsid w:val="008F7233"/>
    <w:rsid w:val="008F797D"/>
    <w:rsid w:val="008F7A43"/>
    <w:rsid w:val="0090072A"/>
    <w:rsid w:val="00900D36"/>
    <w:rsid w:val="009012E4"/>
    <w:rsid w:val="00901AD6"/>
    <w:rsid w:val="009034EF"/>
    <w:rsid w:val="00905058"/>
    <w:rsid w:val="009051A5"/>
    <w:rsid w:val="00907062"/>
    <w:rsid w:val="009073F0"/>
    <w:rsid w:val="009104B5"/>
    <w:rsid w:val="00910764"/>
    <w:rsid w:val="009113E3"/>
    <w:rsid w:val="009127A4"/>
    <w:rsid w:val="00913092"/>
    <w:rsid w:val="0091320C"/>
    <w:rsid w:val="009152F6"/>
    <w:rsid w:val="00915504"/>
    <w:rsid w:val="00915652"/>
    <w:rsid w:val="00915E94"/>
    <w:rsid w:val="00916064"/>
    <w:rsid w:val="009165D1"/>
    <w:rsid w:val="00920B73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6B3D"/>
    <w:rsid w:val="00927FA8"/>
    <w:rsid w:val="009301BF"/>
    <w:rsid w:val="009301C4"/>
    <w:rsid w:val="00930330"/>
    <w:rsid w:val="00930E70"/>
    <w:rsid w:val="009316DC"/>
    <w:rsid w:val="00932184"/>
    <w:rsid w:val="009322F9"/>
    <w:rsid w:val="009328A9"/>
    <w:rsid w:val="009328F0"/>
    <w:rsid w:val="00933E7B"/>
    <w:rsid w:val="0093424F"/>
    <w:rsid w:val="009342CC"/>
    <w:rsid w:val="009347A7"/>
    <w:rsid w:val="00934ADB"/>
    <w:rsid w:val="00935A5D"/>
    <w:rsid w:val="00935B9B"/>
    <w:rsid w:val="009369DC"/>
    <w:rsid w:val="009372D4"/>
    <w:rsid w:val="009372E4"/>
    <w:rsid w:val="00940CCE"/>
    <w:rsid w:val="00942659"/>
    <w:rsid w:val="009429B5"/>
    <w:rsid w:val="00944241"/>
    <w:rsid w:val="00944796"/>
    <w:rsid w:val="00946A02"/>
    <w:rsid w:val="0094701D"/>
    <w:rsid w:val="00947ACC"/>
    <w:rsid w:val="009505D1"/>
    <w:rsid w:val="00951B1D"/>
    <w:rsid w:val="00952A51"/>
    <w:rsid w:val="00952FE0"/>
    <w:rsid w:val="0095316E"/>
    <w:rsid w:val="009548B4"/>
    <w:rsid w:val="00955B8F"/>
    <w:rsid w:val="00957959"/>
    <w:rsid w:val="00960B8F"/>
    <w:rsid w:val="0096198A"/>
    <w:rsid w:val="00961C8B"/>
    <w:rsid w:val="00962B21"/>
    <w:rsid w:val="009635B2"/>
    <w:rsid w:val="00963C7F"/>
    <w:rsid w:val="0096509A"/>
    <w:rsid w:val="0096560E"/>
    <w:rsid w:val="00965A3B"/>
    <w:rsid w:val="0096626E"/>
    <w:rsid w:val="009662B8"/>
    <w:rsid w:val="0096651F"/>
    <w:rsid w:val="00966585"/>
    <w:rsid w:val="009675D8"/>
    <w:rsid w:val="009701E6"/>
    <w:rsid w:val="00972B9B"/>
    <w:rsid w:val="00972D15"/>
    <w:rsid w:val="00973030"/>
    <w:rsid w:val="009731FF"/>
    <w:rsid w:val="00974A23"/>
    <w:rsid w:val="00974BDB"/>
    <w:rsid w:val="00977873"/>
    <w:rsid w:val="00981A76"/>
    <w:rsid w:val="00982124"/>
    <w:rsid w:val="00982C85"/>
    <w:rsid w:val="009832E2"/>
    <w:rsid w:val="00983666"/>
    <w:rsid w:val="00983DF6"/>
    <w:rsid w:val="00984009"/>
    <w:rsid w:val="00984609"/>
    <w:rsid w:val="00985905"/>
    <w:rsid w:val="00985DCA"/>
    <w:rsid w:val="00986B02"/>
    <w:rsid w:val="00993464"/>
    <w:rsid w:val="0099372E"/>
    <w:rsid w:val="00993AB2"/>
    <w:rsid w:val="00994927"/>
    <w:rsid w:val="0099597B"/>
    <w:rsid w:val="00995D20"/>
    <w:rsid w:val="00996343"/>
    <w:rsid w:val="009974F6"/>
    <w:rsid w:val="009979EF"/>
    <w:rsid w:val="00997EE1"/>
    <w:rsid w:val="009A002A"/>
    <w:rsid w:val="009A0F4E"/>
    <w:rsid w:val="009A12EF"/>
    <w:rsid w:val="009A1745"/>
    <w:rsid w:val="009A2DB8"/>
    <w:rsid w:val="009A3760"/>
    <w:rsid w:val="009A3867"/>
    <w:rsid w:val="009A3967"/>
    <w:rsid w:val="009A49C5"/>
    <w:rsid w:val="009A57B8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D1"/>
    <w:rsid w:val="009B247C"/>
    <w:rsid w:val="009B34F3"/>
    <w:rsid w:val="009B3BE1"/>
    <w:rsid w:val="009B3D8B"/>
    <w:rsid w:val="009B48D3"/>
    <w:rsid w:val="009B4C86"/>
    <w:rsid w:val="009B53AC"/>
    <w:rsid w:val="009B623F"/>
    <w:rsid w:val="009B68DD"/>
    <w:rsid w:val="009B7EDF"/>
    <w:rsid w:val="009C019E"/>
    <w:rsid w:val="009C0742"/>
    <w:rsid w:val="009C0A3C"/>
    <w:rsid w:val="009C1F64"/>
    <w:rsid w:val="009C3116"/>
    <w:rsid w:val="009C3157"/>
    <w:rsid w:val="009C4A83"/>
    <w:rsid w:val="009C4AE1"/>
    <w:rsid w:val="009C737B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53C6"/>
    <w:rsid w:val="009D67B5"/>
    <w:rsid w:val="009E078F"/>
    <w:rsid w:val="009E0876"/>
    <w:rsid w:val="009E08A7"/>
    <w:rsid w:val="009E0D84"/>
    <w:rsid w:val="009E13B8"/>
    <w:rsid w:val="009E15A2"/>
    <w:rsid w:val="009E1C02"/>
    <w:rsid w:val="009E24B9"/>
    <w:rsid w:val="009E72DA"/>
    <w:rsid w:val="009F0057"/>
    <w:rsid w:val="009F157F"/>
    <w:rsid w:val="009F1A75"/>
    <w:rsid w:val="009F33B5"/>
    <w:rsid w:val="009F3512"/>
    <w:rsid w:val="009F4A5B"/>
    <w:rsid w:val="009F4DAA"/>
    <w:rsid w:val="009F76D2"/>
    <w:rsid w:val="009F7716"/>
    <w:rsid w:val="009F78F5"/>
    <w:rsid w:val="009F7C9F"/>
    <w:rsid w:val="009F7DBD"/>
    <w:rsid w:val="009F7E7B"/>
    <w:rsid w:val="00A000AE"/>
    <w:rsid w:val="00A00320"/>
    <w:rsid w:val="00A003AD"/>
    <w:rsid w:val="00A01D80"/>
    <w:rsid w:val="00A01E2D"/>
    <w:rsid w:val="00A02300"/>
    <w:rsid w:val="00A0260D"/>
    <w:rsid w:val="00A02697"/>
    <w:rsid w:val="00A026F4"/>
    <w:rsid w:val="00A02B66"/>
    <w:rsid w:val="00A02F67"/>
    <w:rsid w:val="00A037C5"/>
    <w:rsid w:val="00A057C9"/>
    <w:rsid w:val="00A06462"/>
    <w:rsid w:val="00A069A0"/>
    <w:rsid w:val="00A072FE"/>
    <w:rsid w:val="00A07CCF"/>
    <w:rsid w:val="00A101EF"/>
    <w:rsid w:val="00A10BA1"/>
    <w:rsid w:val="00A10BA8"/>
    <w:rsid w:val="00A122BE"/>
    <w:rsid w:val="00A1571D"/>
    <w:rsid w:val="00A16982"/>
    <w:rsid w:val="00A209EC"/>
    <w:rsid w:val="00A21563"/>
    <w:rsid w:val="00A217C1"/>
    <w:rsid w:val="00A21CB6"/>
    <w:rsid w:val="00A22170"/>
    <w:rsid w:val="00A22207"/>
    <w:rsid w:val="00A225C2"/>
    <w:rsid w:val="00A2271A"/>
    <w:rsid w:val="00A23B27"/>
    <w:rsid w:val="00A25450"/>
    <w:rsid w:val="00A25D73"/>
    <w:rsid w:val="00A25F9F"/>
    <w:rsid w:val="00A26AB9"/>
    <w:rsid w:val="00A2737D"/>
    <w:rsid w:val="00A30954"/>
    <w:rsid w:val="00A30F2F"/>
    <w:rsid w:val="00A31662"/>
    <w:rsid w:val="00A317A3"/>
    <w:rsid w:val="00A32CF5"/>
    <w:rsid w:val="00A32D55"/>
    <w:rsid w:val="00A34330"/>
    <w:rsid w:val="00A3485B"/>
    <w:rsid w:val="00A35594"/>
    <w:rsid w:val="00A3648C"/>
    <w:rsid w:val="00A40381"/>
    <w:rsid w:val="00A407B0"/>
    <w:rsid w:val="00A418DB"/>
    <w:rsid w:val="00A43C04"/>
    <w:rsid w:val="00A43C0D"/>
    <w:rsid w:val="00A43FB0"/>
    <w:rsid w:val="00A44856"/>
    <w:rsid w:val="00A44CB1"/>
    <w:rsid w:val="00A4689E"/>
    <w:rsid w:val="00A46915"/>
    <w:rsid w:val="00A46994"/>
    <w:rsid w:val="00A477C5"/>
    <w:rsid w:val="00A503E4"/>
    <w:rsid w:val="00A509B9"/>
    <w:rsid w:val="00A5133D"/>
    <w:rsid w:val="00A51835"/>
    <w:rsid w:val="00A519C6"/>
    <w:rsid w:val="00A522F0"/>
    <w:rsid w:val="00A52FEF"/>
    <w:rsid w:val="00A543D9"/>
    <w:rsid w:val="00A54E19"/>
    <w:rsid w:val="00A55527"/>
    <w:rsid w:val="00A56985"/>
    <w:rsid w:val="00A569D7"/>
    <w:rsid w:val="00A56F72"/>
    <w:rsid w:val="00A57E44"/>
    <w:rsid w:val="00A57EBD"/>
    <w:rsid w:val="00A57ECE"/>
    <w:rsid w:val="00A57F14"/>
    <w:rsid w:val="00A60614"/>
    <w:rsid w:val="00A616AD"/>
    <w:rsid w:val="00A63F2F"/>
    <w:rsid w:val="00A649C6"/>
    <w:rsid w:val="00A64FB4"/>
    <w:rsid w:val="00A6547E"/>
    <w:rsid w:val="00A66327"/>
    <w:rsid w:val="00A67516"/>
    <w:rsid w:val="00A67A5D"/>
    <w:rsid w:val="00A67C16"/>
    <w:rsid w:val="00A67E4D"/>
    <w:rsid w:val="00A67EA8"/>
    <w:rsid w:val="00A700AC"/>
    <w:rsid w:val="00A70E30"/>
    <w:rsid w:val="00A713F2"/>
    <w:rsid w:val="00A7195C"/>
    <w:rsid w:val="00A73246"/>
    <w:rsid w:val="00A7349A"/>
    <w:rsid w:val="00A739A3"/>
    <w:rsid w:val="00A739B4"/>
    <w:rsid w:val="00A73E2F"/>
    <w:rsid w:val="00A76068"/>
    <w:rsid w:val="00A776E3"/>
    <w:rsid w:val="00A8104D"/>
    <w:rsid w:val="00A8183B"/>
    <w:rsid w:val="00A82846"/>
    <w:rsid w:val="00A82945"/>
    <w:rsid w:val="00A8298C"/>
    <w:rsid w:val="00A83806"/>
    <w:rsid w:val="00A84143"/>
    <w:rsid w:val="00A84158"/>
    <w:rsid w:val="00A841F2"/>
    <w:rsid w:val="00A849D9"/>
    <w:rsid w:val="00A85952"/>
    <w:rsid w:val="00A859C1"/>
    <w:rsid w:val="00A865F9"/>
    <w:rsid w:val="00A8698C"/>
    <w:rsid w:val="00A9150E"/>
    <w:rsid w:val="00A9222E"/>
    <w:rsid w:val="00A92820"/>
    <w:rsid w:val="00A940B0"/>
    <w:rsid w:val="00A956EA"/>
    <w:rsid w:val="00A95C58"/>
    <w:rsid w:val="00A9639C"/>
    <w:rsid w:val="00A96807"/>
    <w:rsid w:val="00A97108"/>
    <w:rsid w:val="00AA1979"/>
    <w:rsid w:val="00AA40C7"/>
    <w:rsid w:val="00AA56C1"/>
    <w:rsid w:val="00AA5EFC"/>
    <w:rsid w:val="00AA7139"/>
    <w:rsid w:val="00AA7379"/>
    <w:rsid w:val="00AA78EA"/>
    <w:rsid w:val="00AA7973"/>
    <w:rsid w:val="00AA7E12"/>
    <w:rsid w:val="00AB0118"/>
    <w:rsid w:val="00AB1EC9"/>
    <w:rsid w:val="00AB29D7"/>
    <w:rsid w:val="00AB30E9"/>
    <w:rsid w:val="00AB5912"/>
    <w:rsid w:val="00AB5962"/>
    <w:rsid w:val="00AB6560"/>
    <w:rsid w:val="00AB7B8B"/>
    <w:rsid w:val="00AB7D0B"/>
    <w:rsid w:val="00AC12BD"/>
    <w:rsid w:val="00AC18BE"/>
    <w:rsid w:val="00AC1EF2"/>
    <w:rsid w:val="00AC1FCE"/>
    <w:rsid w:val="00AC25D4"/>
    <w:rsid w:val="00AC27EF"/>
    <w:rsid w:val="00AC2E61"/>
    <w:rsid w:val="00AC3413"/>
    <w:rsid w:val="00AC36BE"/>
    <w:rsid w:val="00AC3C56"/>
    <w:rsid w:val="00AC484C"/>
    <w:rsid w:val="00AC4EEC"/>
    <w:rsid w:val="00AC60DD"/>
    <w:rsid w:val="00AC67B5"/>
    <w:rsid w:val="00AC6BFE"/>
    <w:rsid w:val="00AC7C37"/>
    <w:rsid w:val="00AD003A"/>
    <w:rsid w:val="00AD0B1D"/>
    <w:rsid w:val="00AD0CB6"/>
    <w:rsid w:val="00AD1715"/>
    <w:rsid w:val="00AD3713"/>
    <w:rsid w:val="00AD5D9C"/>
    <w:rsid w:val="00AD7329"/>
    <w:rsid w:val="00AD7534"/>
    <w:rsid w:val="00AE1A82"/>
    <w:rsid w:val="00AE1AC1"/>
    <w:rsid w:val="00AE1E69"/>
    <w:rsid w:val="00AE1E95"/>
    <w:rsid w:val="00AE3428"/>
    <w:rsid w:val="00AE3C46"/>
    <w:rsid w:val="00AE3D50"/>
    <w:rsid w:val="00AE4149"/>
    <w:rsid w:val="00AE4163"/>
    <w:rsid w:val="00AE5232"/>
    <w:rsid w:val="00AE60E3"/>
    <w:rsid w:val="00AE6113"/>
    <w:rsid w:val="00AE6375"/>
    <w:rsid w:val="00AE71D8"/>
    <w:rsid w:val="00AF007C"/>
    <w:rsid w:val="00AF02DE"/>
    <w:rsid w:val="00AF0AFA"/>
    <w:rsid w:val="00AF1426"/>
    <w:rsid w:val="00AF2136"/>
    <w:rsid w:val="00AF21A8"/>
    <w:rsid w:val="00AF3718"/>
    <w:rsid w:val="00AF3865"/>
    <w:rsid w:val="00AF454D"/>
    <w:rsid w:val="00AF5BEA"/>
    <w:rsid w:val="00AF62E6"/>
    <w:rsid w:val="00AF678A"/>
    <w:rsid w:val="00AF7575"/>
    <w:rsid w:val="00B0263A"/>
    <w:rsid w:val="00B0384E"/>
    <w:rsid w:val="00B05290"/>
    <w:rsid w:val="00B05ACC"/>
    <w:rsid w:val="00B10AB5"/>
    <w:rsid w:val="00B11629"/>
    <w:rsid w:val="00B11A1E"/>
    <w:rsid w:val="00B11BBD"/>
    <w:rsid w:val="00B1222F"/>
    <w:rsid w:val="00B1228B"/>
    <w:rsid w:val="00B12E6B"/>
    <w:rsid w:val="00B12EE3"/>
    <w:rsid w:val="00B135FA"/>
    <w:rsid w:val="00B139A9"/>
    <w:rsid w:val="00B142A7"/>
    <w:rsid w:val="00B1588D"/>
    <w:rsid w:val="00B1601F"/>
    <w:rsid w:val="00B16A95"/>
    <w:rsid w:val="00B22799"/>
    <w:rsid w:val="00B22894"/>
    <w:rsid w:val="00B2394E"/>
    <w:rsid w:val="00B24D25"/>
    <w:rsid w:val="00B2551A"/>
    <w:rsid w:val="00B2643B"/>
    <w:rsid w:val="00B2684E"/>
    <w:rsid w:val="00B27588"/>
    <w:rsid w:val="00B27A4E"/>
    <w:rsid w:val="00B3015A"/>
    <w:rsid w:val="00B307D6"/>
    <w:rsid w:val="00B30C5C"/>
    <w:rsid w:val="00B30D71"/>
    <w:rsid w:val="00B32D86"/>
    <w:rsid w:val="00B330F3"/>
    <w:rsid w:val="00B3798E"/>
    <w:rsid w:val="00B37A8F"/>
    <w:rsid w:val="00B40217"/>
    <w:rsid w:val="00B402E0"/>
    <w:rsid w:val="00B414FA"/>
    <w:rsid w:val="00B42010"/>
    <w:rsid w:val="00B43C22"/>
    <w:rsid w:val="00B449E5"/>
    <w:rsid w:val="00B44FFC"/>
    <w:rsid w:val="00B452A4"/>
    <w:rsid w:val="00B4594B"/>
    <w:rsid w:val="00B4741B"/>
    <w:rsid w:val="00B509AC"/>
    <w:rsid w:val="00B50EBA"/>
    <w:rsid w:val="00B525BE"/>
    <w:rsid w:val="00B52803"/>
    <w:rsid w:val="00B54153"/>
    <w:rsid w:val="00B54559"/>
    <w:rsid w:val="00B55A74"/>
    <w:rsid w:val="00B56041"/>
    <w:rsid w:val="00B560B1"/>
    <w:rsid w:val="00B56E46"/>
    <w:rsid w:val="00B60B45"/>
    <w:rsid w:val="00B61617"/>
    <w:rsid w:val="00B61690"/>
    <w:rsid w:val="00B616CB"/>
    <w:rsid w:val="00B6203F"/>
    <w:rsid w:val="00B62450"/>
    <w:rsid w:val="00B62C64"/>
    <w:rsid w:val="00B62CB7"/>
    <w:rsid w:val="00B63313"/>
    <w:rsid w:val="00B63723"/>
    <w:rsid w:val="00B6386A"/>
    <w:rsid w:val="00B661BF"/>
    <w:rsid w:val="00B66C30"/>
    <w:rsid w:val="00B67BB0"/>
    <w:rsid w:val="00B7012E"/>
    <w:rsid w:val="00B70220"/>
    <w:rsid w:val="00B706BD"/>
    <w:rsid w:val="00B72FC5"/>
    <w:rsid w:val="00B73035"/>
    <w:rsid w:val="00B76E05"/>
    <w:rsid w:val="00B7729B"/>
    <w:rsid w:val="00B77D5C"/>
    <w:rsid w:val="00B800E4"/>
    <w:rsid w:val="00B80792"/>
    <w:rsid w:val="00B80EB2"/>
    <w:rsid w:val="00B8104C"/>
    <w:rsid w:val="00B82302"/>
    <w:rsid w:val="00B827B0"/>
    <w:rsid w:val="00B8356E"/>
    <w:rsid w:val="00B838BC"/>
    <w:rsid w:val="00B84527"/>
    <w:rsid w:val="00B84729"/>
    <w:rsid w:val="00B87D9D"/>
    <w:rsid w:val="00B9247F"/>
    <w:rsid w:val="00B92594"/>
    <w:rsid w:val="00B926C0"/>
    <w:rsid w:val="00B93198"/>
    <w:rsid w:val="00B9327B"/>
    <w:rsid w:val="00B93E9D"/>
    <w:rsid w:val="00B94E15"/>
    <w:rsid w:val="00B95320"/>
    <w:rsid w:val="00B95494"/>
    <w:rsid w:val="00B96082"/>
    <w:rsid w:val="00BA19C8"/>
    <w:rsid w:val="00BA20FF"/>
    <w:rsid w:val="00BA2910"/>
    <w:rsid w:val="00BA3112"/>
    <w:rsid w:val="00BA3502"/>
    <w:rsid w:val="00BA37DB"/>
    <w:rsid w:val="00BA4288"/>
    <w:rsid w:val="00BA540A"/>
    <w:rsid w:val="00BA5B96"/>
    <w:rsid w:val="00BA5DF7"/>
    <w:rsid w:val="00BA728D"/>
    <w:rsid w:val="00BA7835"/>
    <w:rsid w:val="00BA7BA0"/>
    <w:rsid w:val="00BA7F4F"/>
    <w:rsid w:val="00BB0CF8"/>
    <w:rsid w:val="00BB132F"/>
    <w:rsid w:val="00BB151C"/>
    <w:rsid w:val="00BB1B6D"/>
    <w:rsid w:val="00BB1BA0"/>
    <w:rsid w:val="00BB37DE"/>
    <w:rsid w:val="00BB3DF7"/>
    <w:rsid w:val="00BB4613"/>
    <w:rsid w:val="00BB5268"/>
    <w:rsid w:val="00BB52B4"/>
    <w:rsid w:val="00BB54D6"/>
    <w:rsid w:val="00BB6829"/>
    <w:rsid w:val="00BB7969"/>
    <w:rsid w:val="00BC2AAF"/>
    <w:rsid w:val="00BC3E84"/>
    <w:rsid w:val="00BC401C"/>
    <w:rsid w:val="00BC424E"/>
    <w:rsid w:val="00BC42CD"/>
    <w:rsid w:val="00BC6448"/>
    <w:rsid w:val="00BC646F"/>
    <w:rsid w:val="00BC73A8"/>
    <w:rsid w:val="00BC7628"/>
    <w:rsid w:val="00BC7834"/>
    <w:rsid w:val="00BC7E1D"/>
    <w:rsid w:val="00BD067B"/>
    <w:rsid w:val="00BD09F7"/>
    <w:rsid w:val="00BD0AB3"/>
    <w:rsid w:val="00BD0F57"/>
    <w:rsid w:val="00BD1010"/>
    <w:rsid w:val="00BD220B"/>
    <w:rsid w:val="00BD3039"/>
    <w:rsid w:val="00BD33BF"/>
    <w:rsid w:val="00BD43A1"/>
    <w:rsid w:val="00BD4EE7"/>
    <w:rsid w:val="00BD5DD7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E68"/>
    <w:rsid w:val="00BE20B5"/>
    <w:rsid w:val="00BE2B4B"/>
    <w:rsid w:val="00BE368F"/>
    <w:rsid w:val="00BE43D9"/>
    <w:rsid w:val="00BE4C6B"/>
    <w:rsid w:val="00BE53C6"/>
    <w:rsid w:val="00BE6783"/>
    <w:rsid w:val="00BE7899"/>
    <w:rsid w:val="00BF0BF9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46D"/>
    <w:rsid w:val="00C035B9"/>
    <w:rsid w:val="00C03F72"/>
    <w:rsid w:val="00C04128"/>
    <w:rsid w:val="00C044DB"/>
    <w:rsid w:val="00C04CB3"/>
    <w:rsid w:val="00C0563B"/>
    <w:rsid w:val="00C06DBA"/>
    <w:rsid w:val="00C11551"/>
    <w:rsid w:val="00C1337D"/>
    <w:rsid w:val="00C13661"/>
    <w:rsid w:val="00C1374C"/>
    <w:rsid w:val="00C13FB3"/>
    <w:rsid w:val="00C15066"/>
    <w:rsid w:val="00C15ACD"/>
    <w:rsid w:val="00C16F7E"/>
    <w:rsid w:val="00C20409"/>
    <w:rsid w:val="00C2328D"/>
    <w:rsid w:val="00C232C2"/>
    <w:rsid w:val="00C26510"/>
    <w:rsid w:val="00C2717D"/>
    <w:rsid w:val="00C309AB"/>
    <w:rsid w:val="00C30BE4"/>
    <w:rsid w:val="00C30CCF"/>
    <w:rsid w:val="00C30D06"/>
    <w:rsid w:val="00C310FE"/>
    <w:rsid w:val="00C32228"/>
    <w:rsid w:val="00C32EF4"/>
    <w:rsid w:val="00C3302F"/>
    <w:rsid w:val="00C3352C"/>
    <w:rsid w:val="00C3371C"/>
    <w:rsid w:val="00C33939"/>
    <w:rsid w:val="00C33BC9"/>
    <w:rsid w:val="00C35486"/>
    <w:rsid w:val="00C368AF"/>
    <w:rsid w:val="00C372E5"/>
    <w:rsid w:val="00C37785"/>
    <w:rsid w:val="00C379D4"/>
    <w:rsid w:val="00C37EB0"/>
    <w:rsid w:val="00C4103A"/>
    <w:rsid w:val="00C420F8"/>
    <w:rsid w:val="00C427DE"/>
    <w:rsid w:val="00C436C4"/>
    <w:rsid w:val="00C43959"/>
    <w:rsid w:val="00C43CB5"/>
    <w:rsid w:val="00C44313"/>
    <w:rsid w:val="00C44EC2"/>
    <w:rsid w:val="00C46B30"/>
    <w:rsid w:val="00C472DA"/>
    <w:rsid w:val="00C477BE"/>
    <w:rsid w:val="00C47B57"/>
    <w:rsid w:val="00C47DAB"/>
    <w:rsid w:val="00C50A78"/>
    <w:rsid w:val="00C50B5B"/>
    <w:rsid w:val="00C517A1"/>
    <w:rsid w:val="00C51B5E"/>
    <w:rsid w:val="00C52D44"/>
    <w:rsid w:val="00C52FB7"/>
    <w:rsid w:val="00C54004"/>
    <w:rsid w:val="00C54FD3"/>
    <w:rsid w:val="00C55297"/>
    <w:rsid w:val="00C56B18"/>
    <w:rsid w:val="00C57800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5464"/>
    <w:rsid w:val="00C6591A"/>
    <w:rsid w:val="00C6699A"/>
    <w:rsid w:val="00C67322"/>
    <w:rsid w:val="00C705F8"/>
    <w:rsid w:val="00C70F66"/>
    <w:rsid w:val="00C71E64"/>
    <w:rsid w:val="00C72E22"/>
    <w:rsid w:val="00C746ED"/>
    <w:rsid w:val="00C74C07"/>
    <w:rsid w:val="00C753B7"/>
    <w:rsid w:val="00C76C11"/>
    <w:rsid w:val="00C80345"/>
    <w:rsid w:val="00C8068E"/>
    <w:rsid w:val="00C80C1C"/>
    <w:rsid w:val="00C80FB0"/>
    <w:rsid w:val="00C81896"/>
    <w:rsid w:val="00C8192B"/>
    <w:rsid w:val="00C81B45"/>
    <w:rsid w:val="00C81E42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6247"/>
    <w:rsid w:val="00C91E92"/>
    <w:rsid w:val="00C91EFD"/>
    <w:rsid w:val="00C92978"/>
    <w:rsid w:val="00C92C8E"/>
    <w:rsid w:val="00C93039"/>
    <w:rsid w:val="00C93741"/>
    <w:rsid w:val="00C95014"/>
    <w:rsid w:val="00C95917"/>
    <w:rsid w:val="00C95924"/>
    <w:rsid w:val="00C95B05"/>
    <w:rsid w:val="00C95EC7"/>
    <w:rsid w:val="00C960BA"/>
    <w:rsid w:val="00CA0222"/>
    <w:rsid w:val="00CA03BC"/>
    <w:rsid w:val="00CA1DDC"/>
    <w:rsid w:val="00CA357B"/>
    <w:rsid w:val="00CA3D22"/>
    <w:rsid w:val="00CA3E9F"/>
    <w:rsid w:val="00CA4ACA"/>
    <w:rsid w:val="00CA4F2A"/>
    <w:rsid w:val="00CA52FC"/>
    <w:rsid w:val="00CA54E3"/>
    <w:rsid w:val="00CA56DB"/>
    <w:rsid w:val="00CA6249"/>
    <w:rsid w:val="00CA6552"/>
    <w:rsid w:val="00CA7AF7"/>
    <w:rsid w:val="00CB01CF"/>
    <w:rsid w:val="00CB0C70"/>
    <w:rsid w:val="00CB1895"/>
    <w:rsid w:val="00CB2293"/>
    <w:rsid w:val="00CB3B98"/>
    <w:rsid w:val="00CB408D"/>
    <w:rsid w:val="00CB414F"/>
    <w:rsid w:val="00CB4793"/>
    <w:rsid w:val="00CB6627"/>
    <w:rsid w:val="00CB6DBC"/>
    <w:rsid w:val="00CB6EFE"/>
    <w:rsid w:val="00CB721B"/>
    <w:rsid w:val="00CC1FCE"/>
    <w:rsid w:val="00CC2CF3"/>
    <w:rsid w:val="00CC34AC"/>
    <w:rsid w:val="00CC3BE3"/>
    <w:rsid w:val="00CC4734"/>
    <w:rsid w:val="00CC5EA5"/>
    <w:rsid w:val="00CC6EDB"/>
    <w:rsid w:val="00CC7493"/>
    <w:rsid w:val="00CD009D"/>
    <w:rsid w:val="00CD0343"/>
    <w:rsid w:val="00CD0454"/>
    <w:rsid w:val="00CD1320"/>
    <w:rsid w:val="00CD2B0B"/>
    <w:rsid w:val="00CD3CD9"/>
    <w:rsid w:val="00CD58AE"/>
    <w:rsid w:val="00CD6349"/>
    <w:rsid w:val="00CD704E"/>
    <w:rsid w:val="00CD7A8E"/>
    <w:rsid w:val="00CE02BF"/>
    <w:rsid w:val="00CE04B6"/>
    <w:rsid w:val="00CE0712"/>
    <w:rsid w:val="00CE0AF7"/>
    <w:rsid w:val="00CE0CB6"/>
    <w:rsid w:val="00CE1BDD"/>
    <w:rsid w:val="00CE23EF"/>
    <w:rsid w:val="00CE27FE"/>
    <w:rsid w:val="00CE2951"/>
    <w:rsid w:val="00CE3F94"/>
    <w:rsid w:val="00CE5452"/>
    <w:rsid w:val="00CE689B"/>
    <w:rsid w:val="00CE7018"/>
    <w:rsid w:val="00CE7777"/>
    <w:rsid w:val="00CE7BF7"/>
    <w:rsid w:val="00CF02B5"/>
    <w:rsid w:val="00CF1960"/>
    <w:rsid w:val="00CF3FFE"/>
    <w:rsid w:val="00CF6450"/>
    <w:rsid w:val="00CF7259"/>
    <w:rsid w:val="00CF7AEE"/>
    <w:rsid w:val="00D00BAB"/>
    <w:rsid w:val="00D011D9"/>
    <w:rsid w:val="00D014D7"/>
    <w:rsid w:val="00D01C33"/>
    <w:rsid w:val="00D01F23"/>
    <w:rsid w:val="00D02094"/>
    <w:rsid w:val="00D025C8"/>
    <w:rsid w:val="00D03D29"/>
    <w:rsid w:val="00D0460B"/>
    <w:rsid w:val="00D04E42"/>
    <w:rsid w:val="00D05297"/>
    <w:rsid w:val="00D05A1B"/>
    <w:rsid w:val="00D10CA4"/>
    <w:rsid w:val="00D10CCB"/>
    <w:rsid w:val="00D127DA"/>
    <w:rsid w:val="00D1297F"/>
    <w:rsid w:val="00D12B98"/>
    <w:rsid w:val="00D1311C"/>
    <w:rsid w:val="00D13AA8"/>
    <w:rsid w:val="00D14191"/>
    <w:rsid w:val="00D156B6"/>
    <w:rsid w:val="00D15C00"/>
    <w:rsid w:val="00D161A6"/>
    <w:rsid w:val="00D166AC"/>
    <w:rsid w:val="00D1737D"/>
    <w:rsid w:val="00D20CBE"/>
    <w:rsid w:val="00D20DEC"/>
    <w:rsid w:val="00D21B6F"/>
    <w:rsid w:val="00D21CDC"/>
    <w:rsid w:val="00D21E0D"/>
    <w:rsid w:val="00D22AED"/>
    <w:rsid w:val="00D22D3D"/>
    <w:rsid w:val="00D23ABD"/>
    <w:rsid w:val="00D23B42"/>
    <w:rsid w:val="00D24055"/>
    <w:rsid w:val="00D251B6"/>
    <w:rsid w:val="00D26A58"/>
    <w:rsid w:val="00D26B12"/>
    <w:rsid w:val="00D26C50"/>
    <w:rsid w:val="00D26C66"/>
    <w:rsid w:val="00D26F3E"/>
    <w:rsid w:val="00D2781E"/>
    <w:rsid w:val="00D27984"/>
    <w:rsid w:val="00D308A5"/>
    <w:rsid w:val="00D312EB"/>
    <w:rsid w:val="00D33AF2"/>
    <w:rsid w:val="00D33C22"/>
    <w:rsid w:val="00D34989"/>
    <w:rsid w:val="00D358F6"/>
    <w:rsid w:val="00D371B6"/>
    <w:rsid w:val="00D37B28"/>
    <w:rsid w:val="00D37B4C"/>
    <w:rsid w:val="00D37BEF"/>
    <w:rsid w:val="00D405D5"/>
    <w:rsid w:val="00D415AB"/>
    <w:rsid w:val="00D423C3"/>
    <w:rsid w:val="00D42D29"/>
    <w:rsid w:val="00D44280"/>
    <w:rsid w:val="00D44B59"/>
    <w:rsid w:val="00D44BA1"/>
    <w:rsid w:val="00D44CFD"/>
    <w:rsid w:val="00D455A4"/>
    <w:rsid w:val="00D4569E"/>
    <w:rsid w:val="00D4646A"/>
    <w:rsid w:val="00D50042"/>
    <w:rsid w:val="00D50389"/>
    <w:rsid w:val="00D50C11"/>
    <w:rsid w:val="00D51F10"/>
    <w:rsid w:val="00D52CC7"/>
    <w:rsid w:val="00D53187"/>
    <w:rsid w:val="00D5341C"/>
    <w:rsid w:val="00D540FF"/>
    <w:rsid w:val="00D54D06"/>
    <w:rsid w:val="00D553C9"/>
    <w:rsid w:val="00D568B1"/>
    <w:rsid w:val="00D615E4"/>
    <w:rsid w:val="00D61A1B"/>
    <w:rsid w:val="00D6243F"/>
    <w:rsid w:val="00D6253C"/>
    <w:rsid w:val="00D62BC6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702D"/>
    <w:rsid w:val="00D670D8"/>
    <w:rsid w:val="00D67320"/>
    <w:rsid w:val="00D70028"/>
    <w:rsid w:val="00D705DC"/>
    <w:rsid w:val="00D72638"/>
    <w:rsid w:val="00D730FD"/>
    <w:rsid w:val="00D749B2"/>
    <w:rsid w:val="00D751E7"/>
    <w:rsid w:val="00D754CF"/>
    <w:rsid w:val="00D75BF2"/>
    <w:rsid w:val="00D80C85"/>
    <w:rsid w:val="00D83B3B"/>
    <w:rsid w:val="00D846DE"/>
    <w:rsid w:val="00D84F73"/>
    <w:rsid w:val="00D85250"/>
    <w:rsid w:val="00D86146"/>
    <w:rsid w:val="00D87073"/>
    <w:rsid w:val="00D9108F"/>
    <w:rsid w:val="00D91E83"/>
    <w:rsid w:val="00D9285C"/>
    <w:rsid w:val="00D92A36"/>
    <w:rsid w:val="00D944D7"/>
    <w:rsid w:val="00D94BAB"/>
    <w:rsid w:val="00D94F34"/>
    <w:rsid w:val="00D97376"/>
    <w:rsid w:val="00D97566"/>
    <w:rsid w:val="00D976C7"/>
    <w:rsid w:val="00D97CAA"/>
    <w:rsid w:val="00DA0B87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E49"/>
    <w:rsid w:val="00DB01FB"/>
    <w:rsid w:val="00DB1349"/>
    <w:rsid w:val="00DB293F"/>
    <w:rsid w:val="00DB2AEF"/>
    <w:rsid w:val="00DB39B6"/>
    <w:rsid w:val="00DB3D03"/>
    <w:rsid w:val="00DB3F7C"/>
    <w:rsid w:val="00DB4BD2"/>
    <w:rsid w:val="00DB51F5"/>
    <w:rsid w:val="00DB5812"/>
    <w:rsid w:val="00DB6503"/>
    <w:rsid w:val="00DB6E2C"/>
    <w:rsid w:val="00DB71F6"/>
    <w:rsid w:val="00DB7A3D"/>
    <w:rsid w:val="00DC06F6"/>
    <w:rsid w:val="00DC1025"/>
    <w:rsid w:val="00DC2441"/>
    <w:rsid w:val="00DC24BC"/>
    <w:rsid w:val="00DC342D"/>
    <w:rsid w:val="00DC4313"/>
    <w:rsid w:val="00DC4CA1"/>
    <w:rsid w:val="00DC5600"/>
    <w:rsid w:val="00DC5944"/>
    <w:rsid w:val="00DC59B6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66"/>
    <w:rsid w:val="00DD1CE5"/>
    <w:rsid w:val="00DD1D57"/>
    <w:rsid w:val="00DD1F36"/>
    <w:rsid w:val="00DD2EF9"/>
    <w:rsid w:val="00DD3078"/>
    <w:rsid w:val="00DD3CE7"/>
    <w:rsid w:val="00DD5276"/>
    <w:rsid w:val="00DD6077"/>
    <w:rsid w:val="00DD60C5"/>
    <w:rsid w:val="00DD6A57"/>
    <w:rsid w:val="00DD7332"/>
    <w:rsid w:val="00DD79A8"/>
    <w:rsid w:val="00DE174D"/>
    <w:rsid w:val="00DE1A48"/>
    <w:rsid w:val="00DE20B9"/>
    <w:rsid w:val="00DE229D"/>
    <w:rsid w:val="00DE2554"/>
    <w:rsid w:val="00DE2747"/>
    <w:rsid w:val="00DE348B"/>
    <w:rsid w:val="00DE5482"/>
    <w:rsid w:val="00DE5692"/>
    <w:rsid w:val="00DE5C4C"/>
    <w:rsid w:val="00DE78C9"/>
    <w:rsid w:val="00DE7D1D"/>
    <w:rsid w:val="00DE7E34"/>
    <w:rsid w:val="00DE7EF5"/>
    <w:rsid w:val="00DE7F56"/>
    <w:rsid w:val="00DF0604"/>
    <w:rsid w:val="00DF08DE"/>
    <w:rsid w:val="00DF11E8"/>
    <w:rsid w:val="00DF2102"/>
    <w:rsid w:val="00DF2179"/>
    <w:rsid w:val="00DF2290"/>
    <w:rsid w:val="00DF32B9"/>
    <w:rsid w:val="00DF3440"/>
    <w:rsid w:val="00DF3FF0"/>
    <w:rsid w:val="00DF4A09"/>
    <w:rsid w:val="00DF69D7"/>
    <w:rsid w:val="00DF6D5C"/>
    <w:rsid w:val="00DF71F5"/>
    <w:rsid w:val="00DF75AE"/>
    <w:rsid w:val="00E000BA"/>
    <w:rsid w:val="00E00D04"/>
    <w:rsid w:val="00E01E85"/>
    <w:rsid w:val="00E01FA5"/>
    <w:rsid w:val="00E02372"/>
    <w:rsid w:val="00E0237D"/>
    <w:rsid w:val="00E02E15"/>
    <w:rsid w:val="00E02F89"/>
    <w:rsid w:val="00E034B6"/>
    <w:rsid w:val="00E038FF"/>
    <w:rsid w:val="00E03AB6"/>
    <w:rsid w:val="00E0428C"/>
    <w:rsid w:val="00E0566A"/>
    <w:rsid w:val="00E05F90"/>
    <w:rsid w:val="00E06841"/>
    <w:rsid w:val="00E06A9C"/>
    <w:rsid w:val="00E10723"/>
    <w:rsid w:val="00E10D7F"/>
    <w:rsid w:val="00E11E3A"/>
    <w:rsid w:val="00E125EF"/>
    <w:rsid w:val="00E129A4"/>
    <w:rsid w:val="00E134ED"/>
    <w:rsid w:val="00E13B15"/>
    <w:rsid w:val="00E144F7"/>
    <w:rsid w:val="00E151FD"/>
    <w:rsid w:val="00E16B38"/>
    <w:rsid w:val="00E174F7"/>
    <w:rsid w:val="00E202FF"/>
    <w:rsid w:val="00E207B9"/>
    <w:rsid w:val="00E20845"/>
    <w:rsid w:val="00E23C4E"/>
    <w:rsid w:val="00E241AE"/>
    <w:rsid w:val="00E242AB"/>
    <w:rsid w:val="00E24EFE"/>
    <w:rsid w:val="00E25CFB"/>
    <w:rsid w:val="00E26174"/>
    <w:rsid w:val="00E261D5"/>
    <w:rsid w:val="00E306FF"/>
    <w:rsid w:val="00E30B61"/>
    <w:rsid w:val="00E32C9B"/>
    <w:rsid w:val="00E32E4A"/>
    <w:rsid w:val="00E33BCD"/>
    <w:rsid w:val="00E35AD8"/>
    <w:rsid w:val="00E35FB2"/>
    <w:rsid w:val="00E375FD"/>
    <w:rsid w:val="00E40656"/>
    <w:rsid w:val="00E40EA9"/>
    <w:rsid w:val="00E412AC"/>
    <w:rsid w:val="00E4156E"/>
    <w:rsid w:val="00E4205E"/>
    <w:rsid w:val="00E42255"/>
    <w:rsid w:val="00E4295D"/>
    <w:rsid w:val="00E439D9"/>
    <w:rsid w:val="00E43EDF"/>
    <w:rsid w:val="00E448BF"/>
    <w:rsid w:val="00E45AA8"/>
    <w:rsid w:val="00E46230"/>
    <w:rsid w:val="00E46515"/>
    <w:rsid w:val="00E4740B"/>
    <w:rsid w:val="00E47A97"/>
    <w:rsid w:val="00E50B06"/>
    <w:rsid w:val="00E50C52"/>
    <w:rsid w:val="00E50E55"/>
    <w:rsid w:val="00E522DD"/>
    <w:rsid w:val="00E53A25"/>
    <w:rsid w:val="00E53A8F"/>
    <w:rsid w:val="00E53F21"/>
    <w:rsid w:val="00E5450C"/>
    <w:rsid w:val="00E54B62"/>
    <w:rsid w:val="00E554E3"/>
    <w:rsid w:val="00E5559F"/>
    <w:rsid w:val="00E55807"/>
    <w:rsid w:val="00E570D8"/>
    <w:rsid w:val="00E602D8"/>
    <w:rsid w:val="00E6050B"/>
    <w:rsid w:val="00E60B6E"/>
    <w:rsid w:val="00E60F38"/>
    <w:rsid w:val="00E610FC"/>
    <w:rsid w:val="00E61722"/>
    <w:rsid w:val="00E622DE"/>
    <w:rsid w:val="00E62ABD"/>
    <w:rsid w:val="00E6330A"/>
    <w:rsid w:val="00E636C2"/>
    <w:rsid w:val="00E63C73"/>
    <w:rsid w:val="00E652A6"/>
    <w:rsid w:val="00E658F8"/>
    <w:rsid w:val="00E70A4B"/>
    <w:rsid w:val="00E715A2"/>
    <w:rsid w:val="00E72F11"/>
    <w:rsid w:val="00E74760"/>
    <w:rsid w:val="00E74D9E"/>
    <w:rsid w:val="00E755A5"/>
    <w:rsid w:val="00E756F8"/>
    <w:rsid w:val="00E7680C"/>
    <w:rsid w:val="00E77529"/>
    <w:rsid w:val="00E7759E"/>
    <w:rsid w:val="00E80A96"/>
    <w:rsid w:val="00E80F90"/>
    <w:rsid w:val="00E81DA4"/>
    <w:rsid w:val="00E826C9"/>
    <w:rsid w:val="00E830E1"/>
    <w:rsid w:val="00E83289"/>
    <w:rsid w:val="00E83366"/>
    <w:rsid w:val="00E83591"/>
    <w:rsid w:val="00E8360D"/>
    <w:rsid w:val="00E83EBA"/>
    <w:rsid w:val="00E852A9"/>
    <w:rsid w:val="00E86407"/>
    <w:rsid w:val="00E877ED"/>
    <w:rsid w:val="00E87F4E"/>
    <w:rsid w:val="00E9048A"/>
    <w:rsid w:val="00E90936"/>
    <w:rsid w:val="00E91B7F"/>
    <w:rsid w:val="00E91DAC"/>
    <w:rsid w:val="00E91FFC"/>
    <w:rsid w:val="00E92029"/>
    <w:rsid w:val="00E926A4"/>
    <w:rsid w:val="00E938B2"/>
    <w:rsid w:val="00E93A11"/>
    <w:rsid w:val="00E94437"/>
    <w:rsid w:val="00E94E42"/>
    <w:rsid w:val="00E94F46"/>
    <w:rsid w:val="00E95A57"/>
    <w:rsid w:val="00E960F8"/>
    <w:rsid w:val="00E96F5A"/>
    <w:rsid w:val="00E97999"/>
    <w:rsid w:val="00EA2085"/>
    <w:rsid w:val="00EA2A9B"/>
    <w:rsid w:val="00EA2E39"/>
    <w:rsid w:val="00EA3C33"/>
    <w:rsid w:val="00EA4BCD"/>
    <w:rsid w:val="00EA4C0C"/>
    <w:rsid w:val="00EA4FBF"/>
    <w:rsid w:val="00EA672B"/>
    <w:rsid w:val="00EA6ABD"/>
    <w:rsid w:val="00EA7223"/>
    <w:rsid w:val="00EA7D0F"/>
    <w:rsid w:val="00EB0F67"/>
    <w:rsid w:val="00EB17F2"/>
    <w:rsid w:val="00EB2114"/>
    <w:rsid w:val="00EB220A"/>
    <w:rsid w:val="00EB2782"/>
    <w:rsid w:val="00EB2A53"/>
    <w:rsid w:val="00EB3D62"/>
    <w:rsid w:val="00EB3F66"/>
    <w:rsid w:val="00EB7288"/>
    <w:rsid w:val="00EB7497"/>
    <w:rsid w:val="00EC0C4D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D0AAE"/>
    <w:rsid w:val="00ED10CE"/>
    <w:rsid w:val="00ED249D"/>
    <w:rsid w:val="00ED2DB6"/>
    <w:rsid w:val="00ED32DF"/>
    <w:rsid w:val="00ED34C0"/>
    <w:rsid w:val="00ED355E"/>
    <w:rsid w:val="00ED4ADE"/>
    <w:rsid w:val="00ED6ABB"/>
    <w:rsid w:val="00ED7191"/>
    <w:rsid w:val="00ED75B2"/>
    <w:rsid w:val="00ED7C7E"/>
    <w:rsid w:val="00ED7D58"/>
    <w:rsid w:val="00EE0264"/>
    <w:rsid w:val="00EE04A1"/>
    <w:rsid w:val="00EE0938"/>
    <w:rsid w:val="00EE1595"/>
    <w:rsid w:val="00EE1990"/>
    <w:rsid w:val="00EE1E5F"/>
    <w:rsid w:val="00EE1FD5"/>
    <w:rsid w:val="00EE4136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AC0"/>
    <w:rsid w:val="00F01BCB"/>
    <w:rsid w:val="00F05404"/>
    <w:rsid w:val="00F0581B"/>
    <w:rsid w:val="00F05E0C"/>
    <w:rsid w:val="00F0624D"/>
    <w:rsid w:val="00F07029"/>
    <w:rsid w:val="00F10283"/>
    <w:rsid w:val="00F10E8C"/>
    <w:rsid w:val="00F1103F"/>
    <w:rsid w:val="00F11B24"/>
    <w:rsid w:val="00F1233C"/>
    <w:rsid w:val="00F127D5"/>
    <w:rsid w:val="00F129AB"/>
    <w:rsid w:val="00F1309A"/>
    <w:rsid w:val="00F13183"/>
    <w:rsid w:val="00F15D7F"/>
    <w:rsid w:val="00F1776F"/>
    <w:rsid w:val="00F17ED1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5510"/>
    <w:rsid w:val="00F4665F"/>
    <w:rsid w:val="00F46C91"/>
    <w:rsid w:val="00F470FA"/>
    <w:rsid w:val="00F471E5"/>
    <w:rsid w:val="00F47347"/>
    <w:rsid w:val="00F511CF"/>
    <w:rsid w:val="00F517FF"/>
    <w:rsid w:val="00F51D00"/>
    <w:rsid w:val="00F51E58"/>
    <w:rsid w:val="00F536E0"/>
    <w:rsid w:val="00F53A69"/>
    <w:rsid w:val="00F55615"/>
    <w:rsid w:val="00F556A1"/>
    <w:rsid w:val="00F55735"/>
    <w:rsid w:val="00F55A98"/>
    <w:rsid w:val="00F55D58"/>
    <w:rsid w:val="00F568C6"/>
    <w:rsid w:val="00F56BF7"/>
    <w:rsid w:val="00F57C47"/>
    <w:rsid w:val="00F57D4D"/>
    <w:rsid w:val="00F6121F"/>
    <w:rsid w:val="00F61535"/>
    <w:rsid w:val="00F61680"/>
    <w:rsid w:val="00F61AB6"/>
    <w:rsid w:val="00F6204C"/>
    <w:rsid w:val="00F62B1C"/>
    <w:rsid w:val="00F62D86"/>
    <w:rsid w:val="00F6372E"/>
    <w:rsid w:val="00F64896"/>
    <w:rsid w:val="00F65690"/>
    <w:rsid w:val="00F66857"/>
    <w:rsid w:val="00F673C4"/>
    <w:rsid w:val="00F6752A"/>
    <w:rsid w:val="00F67E3C"/>
    <w:rsid w:val="00F70164"/>
    <w:rsid w:val="00F70E0B"/>
    <w:rsid w:val="00F720D7"/>
    <w:rsid w:val="00F72131"/>
    <w:rsid w:val="00F72633"/>
    <w:rsid w:val="00F726DB"/>
    <w:rsid w:val="00F73F69"/>
    <w:rsid w:val="00F74DD2"/>
    <w:rsid w:val="00F769B4"/>
    <w:rsid w:val="00F778AE"/>
    <w:rsid w:val="00F804CE"/>
    <w:rsid w:val="00F80877"/>
    <w:rsid w:val="00F817A9"/>
    <w:rsid w:val="00F82C55"/>
    <w:rsid w:val="00F82D70"/>
    <w:rsid w:val="00F83101"/>
    <w:rsid w:val="00F84E29"/>
    <w:rsid w:val="00F8706A"/>
    <w:rsid w:val="00F87AA6"/>
    <w:rsid w:val="00F87CE0"/>
    <w:rsid w:val="00F9071C"/>
    <w:rsid w:val="00F91083"/>
    <w:rsid w:val="00F920A2"/>
    <w:rsid w:val="00F92521"/>
    <w:rsid w:val="00F95083"/>
    <w:rsid w:val="00F954C2"/>
    <w:rsid w:val="00F96267"/>
    <w:rsid w:val="00F9649A"/>
    <w:rsid w:val="00F969C7"/>
    <w:rsid w:val="00F9714D"/>
    <w:rsid w:val="00FA0474"/>
    <w:rsid w:val="00FA1B48"/>
    <w:rsid w:val="00FA247D"/>
    <w:rsid w:val="00FA29B0"/>
    <w:rsid w:val="00FA5037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720E"/>
    <w:rsid w:val="00FB7453"/>
    <w:rsid w:val="00FC00B3"/>
    <w:rsid w:val="00FC0F3C"/>
    <w:rsid w:val="00FC1AAF"/>
    <w:rsid w:val="00FC1B17"/>
    <w:rsid w:val="00FC2994"/>
    <w:rsid w:val="00FC3102"/>
    <w:rsid w:val="00FC4E3D"/>
    <w:rsid w:val="00FC5AC4"/>
    <w:rsid w:val="00FC5C5A"/>
    <w:rsid w:val="00FC6A00"/>
    <w:rsid w:val="00FD1AAC"/>
    <w:rsid w:val="00FD2612"/>
    <w:rsid w:val="00FD2EF1"/>
    <w:rsid w:val="00FD4B33"/>
    <w:rsid w:val="00FD5A41"/>
    <w:rsid w:val="00FD607E"/>
    <w:rsid w:val="00FD64B4"/>
    <w:rsid w:val="00FD7D4F"/>
    <w:rsid w:val="00FE1DD0"/>
    <w:rsid w:val="00FE2A68"/>
    <w:rsid w:val="00FE2A7D"/>
    <w:rsid w:val="00FE3414"/>
    <w:rsid w:val="00FE422E"/>
    <w:rsid w:val="00FE4F86"/>
    <w:rsid w:val="00FF2A93"/>
    <w:rsid w:val="00FF3D52"/>
    <w:rsid w:val="00FF3E25"/>
    <w:rsid w:val="00FF3EF2"/>
    <w:rsid w:val="00FF42C7"/>
    <w:rsid w:val="00FF5412"/>
    <w:rsid w:val="00FF5588"/>
    <w:rsid w:val="00FF67CF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60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0BF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0BF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205D-99B8-459B-AE55-1E5A5B87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27</Pages>
  <Words>5436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qqq</cp:lastModifiedBy>
  <cp:revision>87</cp:revision>
  <cp:lastPrinted>2025-03-12T09:48:00Z</cp:lastPrinted>
  <dcterms:created xsi:type="dcterms:W3CDTF">2022-10-27T10:58:00Z</dcterms:created>
  <dcterms:modified xsi:type="dcterms:W3CDTF">2025-04-16T06:28:00Z</dcterms:modified>
</cp:coreProperties>
</file>