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2D4" w:rsidRPr="001B32D4" w:rsidRDefault="001B32D4" w:rsidP="001B32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2D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A368C91" wp14:editId="49BB75FC">
            <wp:extent cx="5934710" cy="1405890"/>
            <wp:effectExtent l="0" t="0" r="889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2D4" w:rsidRPr="001B32D4" w:rsidRDefault="001B32D4" w:rsidP="001B32D4">
      <w:pPr>
        <w:spacing w:after="0" w:line="240" w:lineRule="auto"/>
        <w:jc w:val="center"/>
        <w:rPr>
          <w:rFonts w:ascii="Times Cyr Bash Normal" w:eastAsia="Times New Roman" w:hAnsi="Times Cyr Bash Normal" w:cs="Times New Roman"/>
          <w:sz w:val="8"/>
          <w:szCs w:val="8"/>
          <w:lang w:eastAsia="ru-RU"/>
        </w:rPr>
      </w:pPr>
    </w:p>
    <w:p w:rsidR="001B32D4" w:rsidRPr="001B32D4" w:rsidRDefault="001B32D4" w:rsidP="001B32D4">
      <w:pPr>
        <w:spacing w:after="0" w:line="240" w:lineRule="auto"/>
        <w:jc w:val="center"/>
        <w:rPr>
          <w:rFonts w:ascii="Times Cyr Bash Normal" w:eastAsia="Times New Roman" w:hAnsi="Times Cyr Bash Normal" w:cs="Times New Roman"/>
          <w:sz w:val="8"/>
          <w:szCs w:val="8"/>
          <w:lang w:eastAsia="ru-RU"/>
        </w:rPr>
      </w:pPr>
    </w:p>
    <w:tbl>
      <w:tblPr>
        <w:tblW w:w="101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90"/>
        <w:gridCol w:w="1374"/>
        <w:gridCol w:w="4484"/>
      </w:tblGrid>
      <w:tr w:rsidR="001B32D4" w:rsidRPr="001B32D4" w:rsidTr="001B32D4">
        <w:trPr>
          <w:trHeight w:val="404"/>
        </w:trPr>
        <w:tc>
          <w:tcPr>
            <w:tcW w:w="4290" w:type="dxa"/>
          </w:tcPr>
          <w:p w:rsidR="001B32D4" w:rsidRPr="001B32D4" w:rsidRDefault="001B32D4" w:rsidP="001B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« 07</w:t>
            </w:r>
            <w:r w:rsidRPr="001B32D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» </w:t>
            </w:r>
            <w:r>
              <w:rPr>
                <w:rFonts w:ascii="Times Cyr Bash Normal" w:eastAsia="Times New Roman" w:hAnsi="Times Cyr Bash Normal" w:cs="Times New Roman"/>
                <w:sz w:val="28"/>
                <w:szCs w:val="28"/>
                <w:u w:val="single"/>
                <w:lang w:eastAsia="ru-RU"/>
              </w:rPr>
              <w:t xml:space="preserve">март </w:t>
            </w:r>
            <w:r w:rsidRPr="001B32D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2017 й.</w:t>
            </w:r>
          </w:p>
        </w:tc>
        <w:tc>
          <w:tcPr>
            <w:tcW w:w="1374" w:type="dxa"/>
          </w:tcPr>
          <w:p w:rsidR="001B32D4" w:rsidRPr="001B32D4" w:rsidRDefault="001B32D4" w:rsidP="001B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32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484" w:type="dxa"/>
          </w:tcPr>
          <w:p w:rsidR="001B32D4" w:rsidRPr="001B32D4" w:rsidRDefault="001B32D4" w:rsidP="001B32D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1B32D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07» марта</w:t>
            </w:r>
            <w:r w:rsidRPr="001B32D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2017 г.</w:t>
            </w:r>
          </w:p>
        </w:tc>
      </w:tr>
    </w:tbl>
    <w:p w:rsidR="00F46762" w:rsidRDefault="00F46762" w:rsidP="00F46762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порядке взаимодействия при осуществлении контроля </w:t>
      </w:r>
    </w:p>
    <w:p w:rsidR="00F46762" w:rsidRDefault="00F46762" w:rsidP="001B32D4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Администрац</w:t>
      </w:r>
      <w:r w:rsidR="001B32D4">
        <w:rPr>
          <w:b/>
          <w:sz w:val="26"/>
          <w:szCs w:val="26"/>
        </w:rPr>
        <w:t xml:space="preserve">ией сельского поселения </w:t>
      </w:r>
      <w:proofErr w:type="spellStart"/>
      <w:r w:rsidR="001B32D4">
        <w:rPr>
          <w:b/>
          <w:sz w:val="26"/>
          <w:szCs w:val="26"/>
        </w:rPr>
        <w:t>Имендяшевский</w:t>
      </w:r>
      <w:proofErr w:type="spellEnd"/>
      <w:r>
        <w:rPr>
          <w:b/>
          <w:sz w:val="26"/>
          <w:szCs w:val="26"/>
        </w:rPr>
        <w:t xml:space="preserve"> сельсовет муниципального района  </w:t>
      </w:r>
      <w:proofErr w:type="spellStart"/>
      <w:r>
        <w:rPr>
          <w:b/>
          <w:sz w:val="26"/>
          <w:szCs w:val="26"/>
        </w:rPr>
        <w:t>Гафурийский</w:t>
      </w:r>
      <w:proofErr w:type="spellEnd"/>
      <w:r>
        <w:rPr>
          <w:b/>
          <w:sz w:val="26"/>
          <w:szCs w:val="26"/>
        </w:rPr>
        <w:t xml:space="preserve"> район 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12 декабря 2015 года № 1367</w:t>
      </w:r>
      <w:proofErr w:type="gramEnd"/>
    </w:p>
    <w:p w:rsidR="00F46762" w:rsidRPr="00A91229" w:rsidRDefault="00F46762" w:rsidP="00F46762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A91229">
        <w:rPr>
          <w:sz w:val="28"/>
          <w:szCs w:val="28"/>
        </w:rPr>
        <w:t xml:space="preserve">В целях реализации части 6 </w:t>
      </w:r>
      <w:bookmarkStart w:id="0" w:name="_GoBack"/>
      <w:bookmarkEnd w:id="0"/>
      <w:r w:rsidRPr="00A91229">
        <w:rPr>
          <w:sz w:val="28"/>
          <w:szCs w:val="28"/>
        </w:rPr>
        <w:t>статьи 99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пунктом 11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A91229">
        <w:rPr>
          <w:sz w:val="28"/>
          <w:szCs w:val="28"/>
        </w:rPr>
        <w:t xml:space="preserve">», </w:t>
      </w:r>
      <w:proofErr w:type="gramStart"/>
      <w:r w:rsidRPr="00A91229">
        <w:rPr>
          <w:sz w:val="28"/>
          <w:szCs w:val="28"/>
        </w:rPr>
        <w:t>утвержденных</w:t>
      </w:r>
      <w:proofErr w:type="gramEnd"/>
      <w:r w:rsidRPr="00A91229">
        <w:rPr>
          <w:sz w:val="28"/>
          <w:szCs w:val="28"/>
        </w:rPr>
        <w:t xml:space="preserve"> постановлением Правительства Российской Федерации от 12 декабря 2015 года № 1367, ПОСТАНОВЛЯЮ:</w:t>
      </w:r>
    </w:p>
    <w:p w:rsidR="00F46762" w:rsidRPr="00A91229" w:rsidRDefault="00F46762" w:rsidP="00F4676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91229">
        <w:rPr>
          <w:sz w:val="28"/>
          <w:szCs w:val="28"/>
        </w:rPr>
        <w:t xml:space="preserve">1. Утвердить прилагаемый Порядок взаимодействия при осуществлении контроля  Администрацией сельского поселения </w:t>
      </w:r>
      <w:proofErr w:type="spellStart"/>
      <w:r w:rsidR="001B32D4">
        <w:rPr>
          <w:sz w:val="28"/>
          <w:szCs w:val="28"/>
        </w:rPr>
        <w:t>Имендяшевский</w:t>
      </w:r>
      <w:proofErr w:type="spellEnd"/>
      <w:r w:rsidRPr="00A91229">
        <w:rPr>
          <w:sz w:val="28"/>
          <w:szCs w:val="28"/>
        </w:rPr>
        <w:t xml:space="preserve"> сельсовет муниципального района </w:t>
      </w:r>
      <w:proofErr w:type="spellStart"/>
      <w:r w:rsidRPr="00A91229">
        <w:rPr>
          <w:sz w:val="28"/>
          <w:szCs w:val="28"/>
        </w:rPr>
        <w:t>Гафурийский</w:t>
      </w:r>
      <w:proofErr w:type="spellEnd"/>
      <w:r w:rsidRPr="00A91229">
        <w:rPr>
          <w:sz w:val="28"/>
          <w:szCs w:val="28"/>
        </w:rPr>
        <w:t xml:space="preserve"> район  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 от 12 декабря 2015 года № 1367.</w:t>
      </w:r>
    </w:p>
    <w:p w:rsidR="00F46762" w:rsidRPr="00A91229" w:rsidRDefault="00F46762" w:rsidP="00F4676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91229">
        <w:rPr>
          <w:sz w:val="28"/>
          <w:szCs w:val="28"/>
        </w:rPr>
        <w:t>2. Настоящее Постановление вступает в силу в установленном законодательством порядке, но не ранее 1 января 2017 года, и распространяет свое действие на правоотношения, связанные  с размещением планов закупок на 2017 год и плановый период 2018 и 2019 годов и планов-графиков закупок на 2017 год.</w:t>
      </w:r>
    </w:p>
    <w:p w:rsidR="00F46762" w:rsidRPr="00A91229" w:rsidRDefault="00F46762" w:rsidP="001B32D4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A91229">
        <w:rPr>
          <w:sz w:val="28"/>
          <w:szCs w:val="28"/>
        </w:rPr>
        <w:t xml:space="preserve">3. </w:t>
      </w:r>
      <w:r w:rsidR="001B32D4" w:rsidRPr="001B32D4">
        <w:rPr>
          <w:sz w:val="28"/>
          <w:szCs w:val="28"/>
        </w:rPr>
        <w:t xml:space="preserve"> </w:t>
      </w:r>
      <w:proofErr w:type="gramStart"/>
      <w:r w:rsidR="001B32D4" w:rsidRPr="001B32D4">
        <w:rPr>
          <w:sz w:val="28"/>
          <w:szCs w:val="28"/>
        </w:rPr>
        <w:t>Контроль  за</w:t>
      </w:r>
      <w:proofErr w:type="gramEnd"/>
      <w:r w:rsidR="001B32D4" w:rsidRPr="001B32D4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B32D4" w:rsidRDefault="001B32D4" w:rsidP="001B32D4">
      <w:pPr>
        <w:pStyle w:val="ConsPlusNormal"/>
        <w:spacing w:line="30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46762" w:rsidRPr="001B32D4" w:rsidRDefault="00F46762" w:rsidP="001B32D4">
      <w:pPr>
        <w:pStyle w:val="ConsPlusNormal"/>
        <w:spacing w:line="30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91229">
        <w:rPr>
          <w:rFonts w:ascii="Times New Roman" w:hAnsi="Times New Roman" w:cs="Times New Roman"/>
          <w:sz w:val="28"/>
          <w:szCs w:val="28"/>
        </w:rPr>
        <w:t xml:space="preserve">Глава сельского поселения:            </w:t>
      </w:r>
      <w:r w:rsidR="001B32D4">
        <w:rPr>
          <w:rFonts w:ascii="Times New Roman" w:hAnsi="Times New Roman" w:cs="Times New Roman"/>
          <w:sz w:val="28"/>
          <w:szCs w:val="28"/>
        </w:rPr>
        <w:t xml:space="preserve">                               А.А. </w:t>
      </w:r>
      <w:proofErr w:type="spellStart"/>
      <w:r w:rsidR="001B32D4">
        <w:rPr>
          <w:rFonts w:ascii="Times New Roman" w:hAnsi="Times New Roman" w:cs="Times New Roman"/>
          <w:sz w:val="28"/>
          <w:szCs w:val="28"/>
        </w:rPr>
        <w:t>Нугайгулов</w:t>
      </w:r>
      <w:proofErr w:type="spellEnd"/>
    </w:p>
    <w:p w:rsidR="00F46762" w:rsidRDefault="00F46762" w:rsidP="00F46762">
      <w:pPr>
        <w:pStyle w:val="ConsPlusNormal"/>
        <w:ind w:left="5103"/>
        <w:rPr>
          <w:rFonts w:ascii="Times New Roman" w:hAnsi="Times New Roman" w:cs="Times New Roman"/>
          <w:color w:val="000000"/>
          <w:szCs w:val="22"/>
        </w:rPr>
      </w:pPr>
      <w:r>
        <w:rPr>
          <w:rFonts w:ascii="Times New Roman" w:hAnsi="Times New Roman" w:cs="Times New Roman"/>
          <w:color w:val="000000"/>
          <w:szCs w:val="22"/>
        </w:rPr>
        <w:lastRenderedPageBreak/>
        <w:t>Утвержден</w:t>
      </w:r>
    </w:p>
    <w:p w:rsidR="00F46762" w:rsidRDefault="00F46762" w:rsidP="00F46762">
      <w:pPr>
        <w:pStyle w:val="ConsPlusNormal"/>
        <w:ind w:left="5103"/>
        <w:rPr>
          <w:rFonts w:ascii="Times New Roman" w:hAnsi="Times New Roman" w:cs="Times New Roman"/>
          <w:color w:val="000000"/>
          <w:szCs w:val="22"/>
        </w:rPr>
      </w:pPr>
      <w:r>
        <w:rPr>
          <w:rFonts w:ascii="Times New Roman" w:hAnsi="Times New Roman" w:cs="Times New Roman"/>
          <w:color w:val="000000"/>
          <w:szCs w:val="22"/>
        </w:rPr>
        <w:t xml:space="preserve">Постановлением Администрации </w:t>
      </w:r>
    </w:p>
    <w:p w:rsidR="001B32D4" w:rsidRDefault="00F46762" w:rsidP="00F46762">
      <w:pPr>
        <w:pStyle w:val="ConsPlusNormal"/>
        <w:ind w:left="5103"/>
        <w:rPr>
          <w:rFonts w:ascii="Times New Roman" w:hAnsi="Times New Roman" w:cs="Times New Roman"/>
          <w:color w:val="000000"/>
          <w:szCs w:val="22"/>
        </w:rPr>
      </w:pPr>
      <w:r>
        <w:rPr>
          <w:rFonts w:ascii="Times New Roman" w:hAnsi="Times New Roman" w:cs="Times New Roman"/>
          <w:color w:val="000000"/>
          <w:szCs w:val="22"/>
        </w:rPr>
        <w:t xml:space="preserve">сельского поселения </w:t>
      </w:r>
    </w:p>
    <w:p w:rsidR="00F46762" w:rsidRDefault="001B32D4" w:rsidP="00F46762">
      <w:pPr>
        <w:pStyle w:val="ConsPlusNormal"/>
        <w:ind w:left="5103"/>
        <w:rPr>
          <w:rFonts w:ascii="Times New Roman" w:hAnsi="Times New Roman" w:cs="Times New Roman"/>
          <w:color w:val="000000"/>
          <w:szCs w:val="22"/>
        </w:rPr>
      </w:pPr>
      <w:proofErr w:type="spellStart"/>
      <w:r w:rsidRPr="001B32D4">
        <w:rPr>
          <w:rFonts w:ascii="Times New Roman" w:hAnsi="Times New Roman" w:cs="Times New Roman"/>
          <w:color w:val="000000"/>
          <w:szCs w:val="22"/>
        </w:rPr>
        <w:t>Имендяшевский</w:t>
      </w:r>
      <w:proofErr w:type="spellEnd"/>
      <w:r w:rsidR="00F46762">
        <w:rPr>
          <w:rFonts w:ascii="Times New Roman" w:hAnsi="Times New Roman" w:cs="Times New Roman"/>
          <w:color w:val="000000"/>
          <w:szCs w:val="22"/>
        </w:rPr>
        <w:t xml:space="preserve"> сельсовет</w:t>
      </w:r>
    </w:p>
    <w:p w:rsidR="00F46762" w:rsidRDefault="00F46762" w:rsidP="00F46762">
      <w:pPr>
        <w:pStyle w:val="ConsPlusNormal"/>
        <w:ind w:left="5103"/>
        <w:rPr>
          <w:rFonts w:ascii="Times New Roman" w:hAnsi="Times New Roman" w:cs="Times New Roman"/>
          <w:color w:val="000000"/>
          <w:szCs w:val="22"/>
        </w:rPr>
      </w:pPr>
      <w:r>
        <w:rPr>
          <w:rFonts w:ascii="Times New Roman" w:hAnsi="Times New Roman" w:cs="Times New Roman"/>
          <w:color w:val="000000"/>
          <w:szCs w:val="22"/>
        </w:rPr>
        <w:t xml:space="preserve">МР </w:t>
      </w:r>
      <w:proofErr w:type="spellStart"/>
      <w:r>
        <w:rPr>
          <w:rFonts w:ascii="Times New Roman" w:hAnsi="Times New Roman" w:cs="Times New Roman"/>
          <w:color w:val="000000"/>
          <w:szCs w:val="22"/>
        </w:rPr>
        <w:t>Гафурийский</w:t>
      </w:r>
      <w:proofErr w:type="spellEnd"/>
      <w:r>
        <w:rPr>
          <w:rFonts w:ascii="Times New Roman" w:hAnsi="Times New Roman" w:cs="Times New Roman"/>
          <w:color w:val="000000"/>
          <w:szCs w:val="22"/>
        </w:rPr>
        <w:t xml:space="preserve"> район</w:t>
      </w:r>
    </w:p>
    <w:p w:rsidR="00F46762" w:rsidRDefault="00F46762" w:rsidP="00F46762">
      <w:pPr>
        <w:pStyle w:val="ConsPlusNormal"/>
        <w:ind w:left="5103"/>
        <w:rPr>
          <w:rFonts w:ascii="Times New Roman" w:hAnsi="Times New Roman" w:cs="Times New Roman"/>
          <w:color w:val="000000"/>
          <w:szCs w:val="22"/>
        </w:rPr>
      </w:pPr>
      <w:r>
        <w:rPr>
          <w:rFonts w:ascii="Times New Roman" w:hAnsi="Times New Roman" w:cs="Times New Roman"/>
          <w:color w:val="000000"/>
          <w:szCs w:val="22"/>
        </w:rPr>
        <w:t>Республики Башкортостан</w:t>
      </w:r>
    </w:p>
    <w:p w:rsidR="00F46762" w:rsidRDefault="00A91229" w:rsidP="00F46762">
      <w:pPr>
        <w:pStyle w:val="ConsPlusNormal"/>
        <w:ind w:left="5103"/>
        <w:rPr>
          <w:rFonts w:ascii="Times New Roman" w:hAnsi="Times New Roman" w:cs="Times New Roman"/>
          <w:color w:val="000000"/>
          <w:szCs w:val="22"/>
        </w:rPr>
      </w:pPr>
      <w:r>
        <w:rPr>
          <w:rFonts w:ascii="Times New Roman" w:hAnsi="Times New Roman" w:cs="Times New Roman"/>
          <w:color w:val="000000"/>
          <w:szCs w:val="22"/>
        </w:rPr>
        <w:t>от  «07</w:t>
      </w:r>
      <w:r w:rsidR="00F46762">
        <w:rPr>
          <w:rFonts w:ascii="Times New Roman" w:hAnsi="Times New Roman" w:cs="Times New Roman"/>
          <w:color w:val="000000"/>
          <w:szCs w:val="22"/>
        </w:rPr>
        <w:t xml:space="preserve">» </w:t>
      </w:r>
      <w:r w:rsidR="001B32D4">
        <w:rPr>
          <w:rFonts w:ascii="Times New Roman" w:hAnsi="Times New Roman" w:cs="Times New Roman"/>
          <w:color w:val="000000"/>
          <w:szCs w:val="22"/>
        </w:rPr>
        <w:t>марта</w:t>
      </w:r>
      <w:r>
        <w:rPr>
          <w:rFonts w:ascii="Times New Roman" w:hAnsi="Times New Roman" w:cs="Times New Roman"/>
          <w:color w:val="000000"/>
          <w:szCs w:val="22"/>
        </w:rPr>
        <w:t xml:space="preserve"> 20</w:t>
      </w:r>
      <w:r w:rsidR="001B32D4">
        <w:rPr>
          <w:rFonts w:ascii="Times New Roman" w:hAnsi="Times New Roman" w:cs="Times New Roman"/>
          <w:color w:val="000000"/>
          <w:szCs w:val="22"/>
        </w:rPr>
        <w:t>17   года  №13</w:t>
      </w:r>
    </w:p>
    <w:p w:rsidR="00F46762" w:rsidRDefault="00F46762" w:rsidP="00F46762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46762" w:rsidRDefault="00F46762" w:rsidP="00F46762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46762" w:rsidRDefault="00F46762" w:rsidP="00F46762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46762" w:rsidRDefault="00F46762" w:rsidP="00F46762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ПОРЯДОК</w:t>
      </w:r>
    </w:p>
    <w:p w:rsidR="00F46762" w:rsidRDefault="00F46762" w:rsidP="00F46762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взаимодействия при осуществлении контроля Администрацией</w:t>
      </w:r>
    </w:p>
    <w:p w:rsidR="001B32D4" w:rsidRDefault="00F46762" w:rsidP="001B32D4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="001B32D4" w:rsidRPr="001B32D4">
        <w:rPr>
          <w:rFonts w:ascii="Times New Roman" w:hAnsi="Times New Roman" w:cs="Times New Roman"/>
          <w:b/>
          <w:color w:val="000000"/>
          <w:sz w:val="28"/>
          <w:szCs w:val="28"/>
        </w:rPr>
        <w:t>Имендяшевский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Гафурийский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район 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 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</w:t>
      </w:r>
    </w:p>
    <w:p w:rsidR="00F46762" w:rsidRPr="001B32D4" w:rsidRDefault="00F46762" w:rsidP="001B32D4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от 12 декабря 2015 года № 1367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46762" w:rsidRDefault="00F46762" w:rsidP="00F46762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1. 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Настоящий Порядок устанавливает правила взаимодействия  при осуществления контроля Администрацией сельского поселения </w:t>
      </w:r>
      <w:proofErr w:type="spellStart"/>
      <w:r w:rsidR="001B32D4" w:rsidRPr="001B32D4">
        <w:rPr>
          <w:rFonts w:ascii="Times New Roman" w:hAnsi="Times New Roman" w:cs="Times New Roman"/>
          <w:sz w:val="28"/>
          <w:szCs w:val="28"/>
        </w:rPr>
        <w:t>Имендяшевский</w:t>
      </w:r>
      <w:proofErr w:type="spellEnd"/>
      <w:r w:rsidRPr="00F467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сельсовет муниципального района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Гафурийский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 (далее – Администрация) 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12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декабря 2015 года № 1367 (далее – субъекты контроля, Правила контроля).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Настоящий Порядок применяется при размещении субъектами контроля в единой информационной системе в сфере закупок или направлении на согласование в Администрацию документов, определенных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в целях осуществления контроля, предусмотренного частью 5 статьи 99 указанного Федерального закона (далее  соответственно - контроль, объекты контроля, Федеральный закон). 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 Взаимодействие субъектов контроля с Администрацией в целях контроля информации, определенной частью 5 статьи 99 Федерального закона, содержащейся в объектах контроля (далее – контролируемая информация), осуществляется: 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при размещении в единой информационной системе в сфере закупок (далее - ЕИС) посредством информационного взаимодействия ЕИС с Региональной информационной системой в сфере закупок товаров, работ, услуг для обеспечения нужд Республики Башкортостан (далее – Региональная информационная система) объектов контроля в форме электронного документа в соответствии с едиными форматами, установленными Министерством финансов Российской Федерации в соответствии с Правилами функционирования единой информационной системы в сфере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закупок,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утвержденными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постановлением Правительства Российской Федерации от 23 декабря 2015 года № 1414 (далее – электронный документ, форматы);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 согласовании Администрацией объектов контроля или сведений об объектах контроля, предусмотренных  подпунктом «б» пункта 8 Правил контроля, на бумажном носителе и при наличии технической возможности - на съемном машинном носителе информации (далее - закрытый объект контроля, сведения о закрытом объекте контроля).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 При размещении электронного документа Администрация посредством Региональной информационной системы направляет субъекту контроля уведомление в форме электронного документа о начале проведения контроля (в случае соответствия электронного документа форматам) с указанием в нем даты и времени или невозможности проведения контроля (в случае несоответствия электронного документа форматам). 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 Электронные документы должны быть подписаны соответствующей требованиям Федерального закона электронной подписью лица, имеющего право действовать от имени субъекта контроля.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5. 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Сведения о закрытых объектах контроля направляются в Администрация в следующих формах:</w:t>
      </w:r>
      <w:proofErr w:type="gramEnd"/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сведения о приглашении принять участие в  определении поставщика (подрядчика, исполнителя) - по форме согласно приложению № 1 к настоящему Порядку (далее – сведения о приглашении);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сведения 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документации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 закупке - по форме согласно приложению № 2 к настоящему Порядку (далее – сведения о документации);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сведения о протоколе определения поставщика (подрядчика, исполнителя) - по форме согласно приложению № 3 к настоящему Порядку (далее – сведения о протоколе);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сведения о проекте контракта, направляемого участнику закупки (контракта, возвращаемого участником закупки) - по форме согласно приложению № 4 к настоящему Порядку (далее – сведения о проекте контракта);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сведения о контракте (его изменения), включаемые в реестр контрактов, содержащий сведения, составляющие государственную тайну, - по форме, установленной законодательством.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 Закрытые объекты контроля, сведения о закрытых объектах контроля направляются субъектом контроля для согласования в Администрацию на бумажном носителе в трех экземплярах.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При направлении объектов контроля, сведений о закрытых объектах контроля на бумажном и съемном машинном носителях информации субъект контроля обеспечивает идентичность сведений, представленных на указанных носителях.</w:t>
      </w:r>
      <w:proofErr w:type="gramEnd"/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проставляет на закрытом объекте контроля, сведениях о закрытом объекте контроля регистрационный номер, дату и время получения, подпись уполномоченного лица Администрации и возвращает субъекту контроля один экземпляр закрытого объекта контроля или сведений о закрытом объекте контроля. 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Ошибки в закрытых объектах контроля и сведениях о закрытых объектах контроля на бумажном носителе исправляются путем зачеркивания неправильного текста одной чертой так, чтобы можно было прочитать исправленное, и написания над зачеркнутым текстом исправленного текста. Исправление ошибки на бумажном носителе должно быть оговорено надписью «исправлено» и заверено лицом, имеющим право действовать от имени субъекта контроля, с проставлением даты исправления.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 Закрытые объекты контроля, сведения о закрытых объектах  контроля, направляемые на бумажном носителе, подписываются лицом, имеющим право действовать от имени субъекта контроля.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8. При осуществлении взаимодействия субъектов контроля с Администрацией закрытые объекты контроля, сведения о закрытых объектах контроля, содержащие сведения, составляющие государственную тайну, направляются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 соблюдением требований законодательства Российской Федерации о защите государственной тайны.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9. При осуществлении взаимодействия с субъектами контроля Администрация проверяет в соответствии с подпунктом «а» пункта 13 Правил контроля контролируемую информацию об объеме финансового обеспечения, включенную в план закупок: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 субъектов контроля, указанных в подпункте «а» пункта 4 Правил контроля (далее – получатели бюджетных средств):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предмет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непревышения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доведенных в установленном порядке субъекту контроля как получателю бюджетных средств лимитов бюджетных обязательств на соответствующий финансовый год и плановый период на закупку товаров, работ, услуг с учетом поставленных в соответствии с Порядком учета бюджетных обязательств получателей средств бюджета  МР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Гафурийский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Башкортостан, на учет бюджетных обязательств; 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 соответствие сведениям об  объемах средств, указанных в правовых  актах (проектах таких актов, размещенных в установленном порядке в целях общественного обсуждения) Правительства Республики Башкортостан и иных документах, установленных Правительством Республики Башкортостан, предусматривающих в соответствии с бюджетным законодательством Российской Федерации возможность заключения государственного контракта на срок, превышающий срок действия доведенных лимитов бюджетных обязательств, направляемых в Администрацию по форме согласно приложению № 5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Порядку, в случае включения в план закупок информации о закупках, оплата которых планируется по истечении планового периода;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б) субъектов контроля, указанных в подпунктах «б», «в» (в части автономных учреждений) пункта 4 Правил контроля (далее – учреждения),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на предмет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непревышения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показателей выплат по расходам на закупки товаров, работ, услуг, осуществляемых в соответствии с Федеральным законом, отраженных в таблице 2.1 пункта 8 Требований к плану финансово-хозяйственной деятельности государственного (муниципального) учреждения, утвержденных приказом Министерства финансов Российской Федерации от 28 июля 2010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 № 81н (далее – план ФХД);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в) субъектов контроля, указанных в подпункте «в» пункта 4 (в части муниципальных унитарных предприятий) Правил контроля (далее – унитарные предприятия), на предмет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непревышения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суммы бюджетного обязательства получателя бюджетных средств, заключившего соглашение о предоставлении унитарному предприятию субсидий на осуществление капитальных вложений в соответствии со статьей 78.2 Бюджетного кодекса Российской Федерации, поставленного на учет в соответствии с Порядком учета бюджетных обязательств.</w:t>
      </w:r>
      <w:proofErr w:type="gramEnd"/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10. При осуществлении взаимодействия с субъектами контроля Администрация осуществляет контроль в соответствии с пунктом 9 настоящего Порядка планов закупок, являющихся объектами контроля (закрытыми объектами контроля):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а) при размещении субъектами контроля в соответствии с пунктом 2 настоящего Порядка объектов контроля в ЕИС и направлении закрытого объекта контроля на согласование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при постановке Администрацией на учет бюджетных обязательств или внесении изменений в поставленное на учет бюджетное обязательство в соответствии с Порядком учета бюджетных обязательств, в части бюджетных обязательств, связанных с закупками товаров, работ, услуг, не включенными в план закупок;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при уменьшении субъекту контроля как получателю бюджетных сре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дств  в 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оответствии с Порядком составления и ведения сводной бюджетной росписи МР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Гафурийский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  Республики Башкортостан и бюджетных росписей главных распорядителей средств бюджета МР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Гафурийский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 (главных администраторов источников финансирования дефицита бюджета МР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Гафурийский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</w:t>
      </w:r>
      <w:r w:rsidRPr="00F46762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при уменьшении показателей выплат на закупку товаров, работ, услуг, осуществляемых в соответствии с Федеральным законом, включенных в планы ФХД;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д) при уменьшении объемов финансового обеспечения осуществления капитальных вложений, содержащихся в соглашениях о предоставлении субсидий на осуществление капитальных вложений, предоставляемых унитарным предприятиям в соответствии со статьей 78.2 Бюджетного кодекса Российской Федерации, определяемых в соответствии с подпунктом «в» пункта 9 настоящего Порядка.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11. При осуществлении взаимодействия с субъектами контроля Администрация проверяет в соответствии с подпунктом «б» пункта 13 Правил контроля следующие объекты контроля (закрытые объекты контроля, сведения о закрытых объектах контроля):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а) план-график закупок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непревышение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содержащихся в нем по соответствующим идентификационным кодам закупки сумм начальных (максимальных) цен контрактов, цен контрактов, заключаемых с единственным поставщиком (подрядчиком, исполнителем), сумм планируемых платежей в очередном финансовом году и плановом периоде и сумм платежей за пределами планового периода, с учетом планируемых платежей по контрактам, заключенным по результатам определения поставщика (подрядчика, исполнителя) по закупкам, указанным 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плане-графике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закупок, над объемом финансового обеспечения по соответствующему финансовому году и по соответствующему идентификационному коду закупки, указанным в плане закупок;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б) извещение об осуществлении закупки, проект контракта, заключаемый с единственным поставщиком (подрядчиком, исполнителем), и (или) документацию о закупке (сведения о приглашении, сведения о проекте контракта и (или) сведения о документации) на соответствие содержащихся в них начальной (максимальной) цены контракта, цены контракта, заключаемого с единственным поставщиком (подрядчиком, исполнителем), и идентификационного кода закупки - начальной (максимальной) цене контракта, цене контракта, заключаемого с единственным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поставщиком (подрядчиком, исполнителем) по соответствующему идентификационному коду закупки, указанным в плане-графике закупок;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в) протокол определения поставщика (подрядчика, исполнителя) (сведения о протоколе)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соответствие содержащегося в нем (них) идентификационного кода закупки - аналогичной информации, содержащейся в документации о закупке (сведениях о документации);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непревышение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начальной (максимальной) цены контракта, содержащейся в протоколе (сведениях о протоколе), цены, предложенной участником закупки, признанным победителем определения поставщика (подрядчика, исполнителя), участником закупки, предложившим лучшие условия после победителя, единственного участника, заявка которого признана соответствующей требованиям Федерального закона, над начальной (максимальной) ценой, содержащейся в документации о закупке (сведениях о документации);</w:t>
      </w:r>
      <w:proofErr w:type="gramEnd"/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проект контракта, направляемый участнику закупки (контракт, возвращаемый участником закупки) (сведения о проекте контракта), на соответствие содержащихся в нем (них):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идентификационного кода закупки - аналогичной информации, содержащейся в протоколе определения поставщика (подрядчика, исполнителя) (сведениях о протоколе);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цены контракта - цене, указанной в протоколе (сведениях о протоколе), предложенной участником закупки, с которым заключается контракт;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д) информацию, включаемую в реестр контрактов (сведения, включаемые в закрытый реестр контрактов), на соответствие: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идентификационного кода закупки - аналогичной информации, содержащейся в условиях контракта (сведениях о контракте);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информации (сведений) о цене контракта – цене, указанной в условиях контракта в контракте (в сведениях о проекте контракта).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12. Указанные в пункте 11 настоящего Порядка объекты контроля проверяются Администрацией при размещении в ЕИС, а закрытые объекты контроля (сведения о закрытых объектах контроля) - при согласовании их Администрация.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13. Предусмотренное пунктом 11 настоящего Порядка взаимодействие субъектов контроля с Администрацией при проверке объектов контроля (сведений об объектах контроля), указанных в подпунктах «б» - «г» пункта 11 настоящего Порядка, осуществляется с учетом следующих особенностей: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а) объекты контроля (сведения об объектах контроля), направляемые уполномоченными органами, уполномоченными учреждениями, осуществляющими определение поставщиков (исполнителей, подрядчиков) для одного или нескольких заказчиков в соответствии со статьей 26 Федерального закона, а также организатором совместных конкурсов и аукционов, проводимых в соответствии со статьей 25 Федерального закона, проверяются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соответствие начальной (максимальной) цены контракта и идентификационного кода закупки по каждой закупке, включенной в такое извещение и (или) документацию (сведения о приглашении и (или) сведения о документации), начальной (максимальной) цене контракта по соответствующему идентификационному коду закупки и идентификационному коду закупки,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указанным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плане-графике закупок  соответствующего заказчика;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непревышение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включенной в протокол определения поставщика (подрядчика, исполнителя) (сведения о протоколе) цены, предложенной участником закупки, признанным победителем определения поставщика (подрядчика, исполнителя), участником закупки, предложившим лучшие условия после победителя, единственного участника, заявка которого признана соответствующей требованиям Федерального закона, над начальной (максимальной) ценой, содержащейся в документации о закупке (сведениях о документации) по закупке соответствующего заказчика, и на соответствие идентификационного кода закупки, указанного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таком протоколе (сведениях о протоколе), аналогичной информации, содержащейся в документации о закупке (сведениях о документации) по закупке соответствующего заказчика;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соответствие включенных в проект контракта, направляемого участнику закупки (контракт, возвращаемый участником закупки)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сведениях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 проекте контракта):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идентификационного кода закупки - аналогичной информации по закупке соответствующего заказчика, содержащейся в протоколе, извещении и (или) документации (сведениях о протоколе, сведениях о приглашении и (или) сведениях о документации); 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цены контракта - цене, указанной в протоколе определения поставщика (подрядчика, исполнителя) (сведениях о протоколе), предложенной участником закупки, с которым заключается контракт, по закупке соответствующего заказчика;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б) объекты контроля по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закупкам, указываемым в плане-графике закупок отдельной строкой в установленных случаях проверяются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непревышение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включенной в план-график закупок информации о планируемых платежах по  таким закупкам с учетом: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информации о начальной (максимальной) цене, указанной в размещенных извещениях об осуществлении закупок и (или) документации о закупке, проектах контрактов, направленных единственному поставщику (подрядчику, исполнителю) (сведениях о приглашении и (или) документации, сведениях о проекте контракта), в отношении закупок, процедуры отбора поставщика (подрядчика, исполнителя) по которым не завершены;</w:t>
      </w:r>
      <w:proofErr w:type="gramEnd"/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суммы цен по контрактам, заключенным по итогам указанных в настоящем пункте закупок;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в) проект контракта, при заключении контракта с несколькими участниками закупки в случаях, предусмотренных частью 10 статьи 34 Федерального закона, проверяется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соответствие идентификационного кода закупки - аналогичной информации, содержащейся в документации о закупке (сведениях о документации); 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непревышение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суммы цен таких контрактов над начальной (максимальной) ценой, указанной в документации о закупке (сведениях о документации).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14. В сроки, установленные пунктами 14 и 15 Правил контроля, со дня направления субъекту контроля уведомления о начале контроля или поступления объекта контроля на бумажном носителе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а) в случае соответствия при проведении проверки объекта контроля (закрытого объекта контроля, сведений о закрытом объекте контроля) требованиям, установленным Правилами контроля и настоящим Порядком, объект контроля размещается 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ЕИС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Администрация  направляет субъекту контроля в Региональной информационной системе уведомление о размещении объекта контроля в ЕИС или формирует отметку о соответствии закрытой контролируемой информации, содержащейся в закрытых объектах контроля и сведениях о закрытых объектах контроля, и возвращает их субъекту контроля;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б) в случае выявления при проведении Администрацией проверки несоответствия объекта контроля (закрытого объекта контроля, сведений о закрытом объекте контроля) требованиям, установленным Правилами контроля и настоящим Порядком, Администрация направляет субъекту контроля в Региональной информационной системе или на бумажном носителе (при осуществлении проверки закрытого объекта контроля, сведений о закрытом объекте контроля) протокол о несоответствии контролируемой информации требованиям, установленным частью 5 статьи 99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закона, по форме согласно приложению № 6 к настоящему Порядку и при проверке контролируемой информации, содержащейся: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плане закупок получателей бюджетных средств, до внесения соответствующих изменений в план закупок и план-график закупок не размещаются в ЕИС извещения об осуществлении закупки, проекты контрактов, заключаемых с единственным поставщиком (исполнителем, подрядчиком), или Администрация проставляет на сведениях о приглашении, сведениях о проекте контракта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отметку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 несоответствии включенной в них контролируемой информации (далее – отметка о несоответствии);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 плане закупок учреждений, унитарных предприятий, до внесения изменений в план закупок и план-график закупок не размещаются в ЕИС извещения об осуществлении закупки, проекты контрактов, заключаемых с единственным поставщиком (подрядчиком, исполнителем), или Администрация на сведениях о приглашении, сведениях о проекте контракта проставляет отметку о несоответствии, если указанные изменения не внесены по истечении 30 дней со дня отрицательного результата проверки, предусмотренной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подпунктами «б» и «в» пункта 9 настоящего Порядка;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объектах контроля, указанных в пункте 11 настоящего Порядка, до внесения в них изменений не размещает такие объекты в ЕИС или проставляет на закрытых объектах контроля и сведениях о закрытых объектах контроля отметку о несоответствии и возвращает их субъекту контроля.</w:t>
      </w: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46762" w:rsidRDefault="00F4676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Pr="009B0392" w:rsidRDefault="009B0392" w:rsidP="009B0392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  <w:r w:rsidRPr="009B0392">
        <w:rPr>
          <w:rFonts w:ascii="Times New Roman" w:eastAsia="Calibri" w:hAnsi="Times New Roman" w:cs="Times New Roman"/>
          <w:bCs/>
          <w:sz w:val="28"/>
        </w:rPr>
        <w:t xml:space="preserve">              Приложение</w:t>
      </w:r>
    </w:p>
    <w:p w:rsidR="009B0392" w:rsidRPr="009B0392" w:rsidRDefault="009B0392" w:rsidP="009B0392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  <w:r w:rsidRPr="009B0392">
        <w:rPr>
          <w:rFonts w:ascii="Times New Roman" w:eastAsia="Calibri" w:hAnsi="Times New Roman" w:cs="Times New Roman"/>
          <w:bCs/>
          <w:sz w:val="28"/>
        </w:rPr>
        <w:t xml:space="preserve">                                                    к постановлению  главы   </w:t>
      </w:r>
      <w:proofErr w:type="gramStart"/>
      <w:r w:rsidRPr="009B0392">
        <w:rPr>
          <w:rFonts w:ascii="Times New Roman" w:eastAsia="Calibri" w:hAnsi="Times New Roman" w:cs="Times New Roman"/>
          <w:bCs/>
          <w:sz w:val="28"/>
        </w:rPr>
        <w:t>сельского</w:t>
      </w:r>
      <w:proofErr w:type="gramEnd"/>
      <w:r w:rsidRPr="009B0392">
        <w:rPr>
          <w:rFonts w:ascii="Times New Roman" w:eastAsia="Calibri" w:hAnsi="Times New Roman" w:cs="Times New Roman"/>
          <w:bCs/>
          <w:sz w:val="28"/>
        </w:rPr>
        <w:t xml:space="preserve"> </w:t>
      </w:r>
    </w:p>
    <w:p w:rsidR="009B0392" w:rsidRPr="009B0392" w:rsidRDefault="009B0392" w:rsidP="009B0392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</w:rPr>
      </w:pPr>
      <w:r w:rsidRPr="009B0392">
        <w:rPr>
          <w:rFonts w:ascii="Times New Roman" w:eastAsia="Calibri" w:hAnsi="Times New Roman" w:cs="Times New Roman"/>
          <w:bCs/>
          <w:sz w:val="28"/>
        </w:rPr>
        <w:t xml:space="preserve">                                                      поселения</w:t>
      </w:r>
      <w:r w:rsidRPr="009B0392">
        <w:rPr>
          <w:rFonts w:ascii="Times New Roman" w:eastAsia="Calibri" w:hAnsi="Times New Roman" w:cs="Times New Roman"/>
          <w:bCs/>
          <w:sz w:val="28"/>
          <w:szCs w:val="20"/>
        </w:rPr>
        <w:t xml:space="preserve"> </w:t>
      </w:r>
      <w:proofErr w:type="spellStart"/>
      <w:r w:rsidRPr="009B0392">
        <w:rPr>
          <w:rFonts w:ascii="Times New Roman" w:eastAsia="Calibri" w:hAnsi="Times New Roman" w:cs="Times New Roman"/>
          <w:bCs/>
          <w:sz w:val="28"/>
          <w:szCs w:val="20"/>
        </w:rPr>
        <w:t>Имендяшевский</w:t>
      </w:r>
      <w:proofErr w:type="spellEnd"/>
      <w:r w:rsidRPr="009B0392">
        <w:rPr>
          <w:rFonts w:ascii="Times New Roman" w:eastAsia="Calibri" w:hAnsi="Times New Roman" w:cs="Times New Roman"/>
          <w:bCs/>
          <w:sz w:val="28"/>
          <w:szCs w:val="20"/>
        </w:rPr>
        <w:t xml:space="preserve"> </w:t>
      </w:r>
      <w:r w:rsidRPr="009B0392">
        <w:rPr>
          <w:rFonts w:ascii="Times New Roman" w:eastAsia="Calibri" w:hAnsi="Times New Roman" w:cs="Times New Roman"/>
          <w:bCs/>
          <w:sz w:val="28"/>
        </w:rPr>
        <w:t xml:space="preserve">сельсовет </w:t>
      </w:r>
    </w:p>
    <w:p w:rsidR="009B0392" w:rsidRPr="009B0392" w:rsidRDefault="009B0392" w:rsidP="009B0392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426" w:hanging="426"/>
        <w:jc w:val="center"/>
        <w:rPr>
          <w:rFonts w:ascii="Times New Roman" w:eastAsia="Calibri" w:hAnsi="Times New Roman" w:cs="Times New Roman"/>
          <w:bCs/>
          <w:sz w:val="28"/>
        </w:rPr>
      </w:pPr>
      <w:r w:rsidRPr="009B0392">
        <w:rPr>
          <w:rFonts w:ascii="Times New Roman" w:eastAsia="Calibri" w:hAnsi="Times New Roman" w:cs="Times New Roman"/>
          <w:bCs/>
          <w:sz w:val="28"/>
        </w:rPr>
        <w:t xml:space="preserve">                            </w:t>
      </w:r>
      <w:r>
        <w:rPr>
          <w:rFonts w:ascii="Times New Roman" w:eastAsia="Calibri" w:hAnsi="Times New Roman" w:cs="Times New Roman"/>
          <w:bCs/>
          <w:sz w:val="28"/>
        </w:rPr>
        <w:t xml:space="preserve">                         от  «07» марта   2017г  № 13</w:t>
      </w:r>
    </w:p>
    <w:p w:rsidR="009B0392" w:rsidRPr="009B0392" w:rsidRDefault="009B0392" w:rsidP="009B0392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sz w:val="28"/>
        </w:rPr>
      </w:pPr>
    </w:p>
    <w:p w:rsidR="009B0392" w:rsidRPr="009B0392" w:rsidRDefault="009B0392" w:rsidP="009B03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9B0392" w:rsidRPr="009B0392" w:rsidRDefault="009B0392" w:rsidP="009B03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</w:rPr>
      </w:pPr>
      <w:r w:rsidRPr="009B0392">
        <w:rPr>
          <w:rFonts w:ascii="Times New Roman" w:eastAsia="Calibri" w:hAnsi="Times New Roman" w:cs="Times New Roman"/>
          <w:b/>
          <w:bCs/>
          <w:sz w:val="28"/>
        </w:rPr>
        <w:t>СВЕДЕНИЯ</w:t>
      </w:r>
    </w:p>
    <w:p w:rsidR="009B0392" w:rsidRPr="009B0392" w:rsidRDefault="009B0392" w:rsidP="009B039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9B0392" w:rsidRPr="009B0392" w:rsidRDefault="009B0392" w:rsidP="009B0392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426" w:hanging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B0392">
        <w:rPr>
          <w:rFonts w:ascii="Times New Roman" w:eastAsia="Calibri" w:hAnsi="Times New Roman" w:cs="Times New Roman"/>
          <w:b/>
          <w:sz w:val="28"/>
          <w:szCs w:val="28"/>
        </w:rPr>
        <w:t xml:space="preserve">Об  обнародовании   Постановления главы   сельского поселения </w:t>
      </w:r>
      <w:proofErr w:type="spellStart"/>
      <w:r w:rsidRPr="009B0392">
        <w:rPr>
          <w:rFonts w:ascii="Times New Roman" w:eastAsia="Calibri" w:hAnsi="Times New Roman" w:cs="Times New Roman"/>
          <w:b/>
          <w:sz w:val="28"/>
          <w:szCs w:val="28"/>
        </w:rPr>
        <w:t>Имендяшевский</w:t>
      </w:r>
      <w:proofErr w:type="spellEnd"/>
      <w:r w:rsidRPr="009B0392">
        <w:rPr>
          <w:rFonts w:ascii="Times New Roman" w:eastAsia="Calibri" w:hAnsi="Times New Roman" w:cs="Times New Roman"/>
          <w:b/>
          <w:sz w:val="28"/>
          <w:szCs w:val="28"/>
        </w:rPr>
        <w:t xml:space="preserve">    сельсовет муниципального района </w:t>
      </w:r>
      <w:proofErr w:type="spellStart"/>
      <w:r w:rsidRPr="009B0392">
        <w:rPr>
          <w:rFonts w:ascii="Times New Roman" w:eastAsia="Calibri" w:hAnsi="Times New Roman" w:cs="Times New Roman"/>
          <w:b/>
          <w:sz w:val="28"/>
          <w:szCs w:val="28"/>
        </w:rPr>
        <w:t>Гафурийский</w:t>
      </w:r>
      <w:proofErr w:type="spellEnd"/>
      <w:r w:rsidRPr="009B0392">
        <w:rPr>
          <w:rFonts w:ascii="Times New Roman" w:eastAsia="Calibri" w:hAnsi="Times New Roman" w:cs="Times New Roman"/>
          <w:b/>
          <w:sz w:val="28"/>
          <w:szCs w:val="28"/>
        </w:rPr>
        <w:t xml:space="preserve">  район Республики Башкортостан от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«07» марта   2017г  № 13</w:t>
      </w:r>
      <w:r w:rsidRPr="009B039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9B0392">
        <w:rPr>
          <w:rFonts w:ascii="Times New Roman" w:eastAsia="Calibri" w:hAnsi="Times New Roman" w:cs="Times New Roman"/>
          <w:b/>
          <w:sz w:val="28"/>
          <w:szCs w:val="28"/>
        </w:rPr>
        <w:t xml:space="preserve">«О порядке взаимодействия при осуществлении контроля </w:t>
      </w:r>
    </w:p>
    <w:p w:rsidR="009B0392" w:rsidRDefault="009B0392" w:rsidP="009B0392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426" w:hanging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B0392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Администрацией сельского поселения </w:t>
      </w:r>
      <w:proofErr w:type="spellStart"/>
      <w:r w:rsidRPr="009B0392">
        <w:rPr>
          <w:rFonts w:ascii="Times New Roman" w:eastAsia="Calibri" w:hAnsi="Times New Roman" w:cs="Times New Roman"/>
          <w:b/>
          <w:sz w:val="28"/>
          <w:szCs w:val="28"/>
        </w:rPr>
        <w:t>Имендяшевский</w:t>
      </w:r>
      <w:proofErr w:type="spellEnd"/>
      <w:r w:rsidRPr="009B0392">
        <w:rPr>
          <w:rFonts w:ascii="Times New Roman" w:eastAsia="Calibri" w:hAnsi="Times New Roman" w:cs="Times New Roman"/>
          <w:b/>
          <w:sz w:val="28"/>
          <w:szCs w:val="28"/>
        </w:rPr>
        <w:t xml:space="preserve"> сельсовет муниципального района  </w:t>
      </w:r>
      <w:proofErr w:type="spellStart"/>
      <w:r w:rsidRPr="009B0392">
        <w:rPr>
          <w:rFonts w:ascii="Times New Roman" w:eastAsia="Calibri" w:hAnsi="Times New Roman" w:cs="Times New Roman"/>
          <w:b/>
          <w:sz w:val="28"/>
          <w:szCs w:val="28"/>
        </w:rPr>
        <w:t>Гафурийский</w:t>
      </w:r>
      <w:proofErr w:type="spellEnd"/>
      <w:r w:rsidRPr="009B0392">
        <w:rPr>
          <w:rFonts w:ascii="Times New Roman" w:eastAsia="Calibri" w:hAnsi="Times New Roman" w:cs="Times New Roman"/>
          <w:b/>
          <w:sz w:val="28"/>
          <w:szCs w:val="28"/>
        </w:rPr>
        <w:t xml:space="preserve"> район 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</w:t>
      </w:r>
    </w:p>
    <w:p w:rsidR="009B0392" w:rsidRPr="009B0392" w:rsidRDefault="009B0392" w:rsidP="009B0392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426" w:hanging="426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B0392">
        <w:rPr>
          <w:rFonts w:ascii="Times New Roman" w:eastAsia="Calibri" w:hAnsi="Times New Roman" w:cs="Times New Roman"/>
          <w:b/>
          <w:sz w:val="28"/>
          <w:szCs w:val="28"/>
        </w:rPr>
        <w:t>от 12 декабря 2015 года № 1367»</w:t>
      </w:r>
    </w:p>
    <w:p w:rsidR="009B0392" w:rsidRPr="009B0392" w:rsidRDefault="009B0392" w:rsidP="009B03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:rsidR="009B0392" w:rsidRPr="009B0392" w:rsidRDefault="009B0392" w:rsidP="009B0392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</w:rPr>
      </w:pPr>
      <w:r w:rsidRPr="009B0392">
        <w:rPr>
          <w:rFonts w:ascii="Times New Roman" w:eastAsia="Calibri" w:hAnsi="Times New Roman" w:cs="Times New Roman"/>
          <w:sz w:val="28"/>
        </w:rPr>
        <w:t xml:space="preserve">            </w:t>
      </w:r>
      <w:proofErr w:type="gramStart"/>
      <w:r w:rsidRPr="009B0392">
        <w:rPr>
          <w:rFonts w:ascii="Times New Roman" w:eastAsia="Calibri" w:hAnsi="Times New Roman" w:cs="Times New Roman"/>
          <w:sz w:val="28"/>
        </w:rPr>
        <w:t xml:space="preserve">Постановление  главы   сельского поселения </w:t>
      </w:r>
      <w:proofErr w:type="spellStart"/>
      <w:r w:rsidRPr="009B0392">
        <w:rPr>
          <w:rFonts w:ascii="Times New Roman" w:eastAsia="Calibri" w:hAnsi="Times New Roman" w:cs="Times New Roman"/>
          <w:sz w:val="28"/>
          <w:szCs w:val="20"/>
        </w:rPr>
        <w:t>Имендяшевский</w:t>
      </w:r>
      <w:proofErr w:type="spellEnd"/>
      <w:r w:rsidRPr="009B0392">
        <w:rPr>
          <w:rFonts w:ascii="Times New Roman" w:eastAsia="Calibri" w:hAnsi="Times New Roman" w:cs="Times New Roman"/>
          <w:sz w:val="28"/>
        </w:rPr>
        <w:t xml:space="preserve"> сельсовет муниципального района </w:t>
      </w:r>
      <w:proofErr w:type="spellStart"/>
      <w:r w:rsidRPr="009B0392">
        <w:rPr>
          <w:rFonts w:ascii="Times New Roman" w:eastAsia="Calibri" w:hAnsi="Times New Roman" w:cs="Times New Roman"/>
          <w:sz w:val="28"/>
        </w:rPr>
        <w:t>Гафурийский</w:t>
      </w:r>
      <w:proofErr w:type="spellEnd"/>
      <w:r w:rsidRPr="009B0392">
        <w:rPr>
          <w:rFonts w:ascii="Times New Roman" w:eastAsia="Calibri" w:hAnsi="Times New Roman" w:cs="Times New Roman"/>
          <w:sz w:val="28"/>
        </w:rPr>
        <w:t xml:space="preserve">  район  Республики от «07» марта   2016г  № 13 «О порядке взаимодейст</w:t>
      </w:r>
      <w:r>
        <w:rPr>
          <w:rFonts w:ascii="Times New Roman" w:eastAsia="Calibri" w:hAnsi="Times New Roman" w:cs="Times New Roman"/>
          <w:sz w:val="28"/>
        </w:rPr>
        <w:t xml:space="preserve">вия при осуществлении контроля </w:t>
      </w:r>
      <w:r w:rsidRPr="009B0392">
        <w:rPr>
          <w:rFonts w:ascii="Times New Roman" w:eastAsia="Calibri" w:hAnsi="Times New Roman" w:cs="Times New Roman"/>
          <w:sz w:val="28"/>
        </w:rPr>
        <w:t xml:space="preserve">Администрацией сельского поселения </w:t>
      </w:r>
      <w:proofErr w:type="spellStart"/>
      <w:r w:rsidRPr="009B0392">
        <w:rPr>
          <w:rFonts w:ascii="Times New Roman" w:eastAsia="Calibri" w:hAnsi="Times New Roman" w:cs="Times New Roman"/>
          <w:sz w:val="28"/>
        </w:rPr>
        <w:t>Имендяшевский</w:t>
      </w:r>
      <w:proofErr w:type="spellEnd"/>
      <w:r w:rsidRPr="009B0392">
        <w:rPr>
          <w:rFonts w:ascii="Times New Roman" w:eastAsia="Calibri" w:hAnsi="Times New Roman" w:cs="Times New Roman"/>
          <w:sz w:val="28"/>
        </w:rPr>
        <w:t xml:space="preserve"> сельсовет муниципального района  </w:t>
      </w:r>
      <w:proofErr w:type="spellStart"/>
      <w:r w:rsidRPr="009B0392">
        <w:rPr>
          <w:rFonts w:ascii="Times New Roman" w:eastAsia="Calibri" w:hAnsi="Times New Roman" w:cs="Times New Roman"/>
          <w:sz w:val="28"/>
        </w:rPr>
        <w:t>Гафурийский</w:t>
      </w:r>
      <w:proofErr w:type="spellEnd"/>
      <w:r w:rsidRPr="009B0392">
        <w:rPr>
          <w:rFonts w:ascii="Times New Roman" w:eastAsia="Calibri" w:hAnsi="Times New Roman" w:cs="Times New Roman"/>
          <w:sz w:val="28"/>
        </w:rPr>
        <w:t xml:space="preserve"> район 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</w:t>
      </w:r>
      <w:proofErr w:type="gramEnd"/>
      <w:r w:rsidRPr="009B0392">
        <w:rPr>
          <w:rFonts w:ascii="Times New Roman" w:eastAsia="Calibri" w:hAnsi="Times New Roman" w:cs="Times New Roman"/>
          <w:sz w:val="28"/>
        </w:rPr>
        <w:t xml:space="preserve"> обеспечения государственных и муниципальных нужд», утвержденных постановлением Прав</w:t>
      </w:r>
      <w:r>
        <w:rPr>
          <w:rFonts w:ascii="Times New Roman" w:eastAsia="Calibri" w:hAnsi="Times New Roman" w:cs="Times New Roman"/>
          <w:sz w:val="28"/>
        </w:rPr>
        <w:t xml:space="preserve">ительства Российской Федерации </w:t>
      </w:r>
      <w:r w:rsidRPr="009B0392">
        <w:rPr>
          <w:rFonts w:ascii="Times New Roman" w:eastAsia="Calibri" w:hAnsi="Times New Roman" w:cs="Times New Roman"/>
          <w:sz w:val="28"/>
        </w:rPr>
        <w:t>от 12 декабря 2015 года № 1367»</w:t>
      </w:r>
      <w:r>
        <w:rPr>
          <w:rFonts w:ascii="Times New Roman" w:eastAsia="Calibri" w:hAnsi="Times New Roman" w:cs="Times New Roman"/>
          <w:sz w:val="28"/>
        </w:rPr>
        <w:t xml:space="preserve"> обнародовано  «07» марта  2017</w:t>
      </w:r>
      <w:r w:rsidRPr="009B0392">
        <w:rPr>
          <w:rFonts w:ascii="Times New Roman" w:eastAsia="Calibri" w:hAnsi="Times New Roman" w:cs="Times New Roman"/>
          <w:sz w:val="28"/>
        </w:rPr>
        <w:t xml:space="preserve"> г путем размещения  на информационных стендах  в здании администрации сельского поселения по адресу: Республика Башкортостан, </w:t>
      </w:r>
      <w:proofErr w:type="spellStart"/>
      <w:r w:rsidRPr="009B0392">
        <w:rPr>
          <w:rFonts w:ascii="Times New Roman" w:eastAsia="Calibri" w:hAnsi="Times New Roman" w:cs="Times New Roman"/>
          <w:sz w:val="28"/>
        </w:rPr>
        <w:t>Гафурийский</w:t>
      </w:r>
      <w:proofErr w:type="spellEnd"/>
      <w:r w:rsidRPr="009B0392">
        <w:rPr>
          <w:rFonts w:ascii="Times New Roman" w:eastAsia="Calibri" w:hAnsi="Times New Roman" w:cs="Times New Roman"/>
          <w:sz w:val="28"/>
        </w:rPr>
        <w:t xml:space="preserve"> район село </w:t>
      </w:r>
      <w:proofErr w:type="spellStart"/>
      <w:r w:rsidRPr="009B0392">
        <w:rPr>
          <w:rFonts w:ascii="Times New Roman" w:eastAsia="Calibri" w:hAnsi="Times New Roman" w:cs="Times New Roman"/>
          <w:sz w:val="28"/>
        </w:rPr>
        <w:t>Карагаево</w:t>
      </w:r>
      <w:proofErr w:type="spellEnd"/>
      <w:r w:rsidRPr="009B0392">
        <w:rPr>
          <w:rFonts w:ascii="Times New Roman" w:eastAsia="Calibri" w:hAnsi="Times New Roman" w:cs="Times New Roman"/>
          <w:sz w:val="28"/>
        </w:rPr>
        <w:t>, улица Центральная, д.21</w:t>
      </w:r>
      <w:r w:rsidRPr="009B0392">
        <w:rPr>
          <w:rFonts w:ascii="Times New Roman" w:eastAsia="Calibri" w:hAnsi="Times New Roman" w:cs="Times New Roman"/>
          <w:sz w:val="28"/>
          <w:szCs w:val="20"/>
        </w:rPr>
        <w:t xml:space="preserve"> </w:t>
      </w:r>
    </w:p>
    <w:p w:rsidR="009B0392" w:rsidRPr="009B0392" w:rsidRDefault="009B0392" w:rsidP="009B03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</w:rPr>
      </w:pPr>
      <w:r w:rsidRPr="009B0392">
        <w:rPr>
          <w:rFonts w:ascii="Times New Roman" w:eastAsia="Calibri" w:hAnsi="Times New Roman" w:cs="Times New Roman"/>
          <w:b/>
          <w:sz w:val="28"/>
        </w:rPr>
        <w:t xml:space="preserve"> </w:t>
      </w:r>
    </w:p>
    <w:p w:rsidR="009B0392" w:rsidRPr="009B0392" w:rsidRDefault="009B0392" w:rsidP="009B0392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</w:rPr>
      </w:pPr>
      <w:r w:rsidRPr="009B0392">
        <w:rPr>
          <w:rFonts w:ascii="Times New Roman" w:eastAsia="Calibri" w:hAnsi="Times New Roman" w:cs="Times New Roman"/>
          <w:b/>
          <w:sz w:val="28"/>
        </w:rPr>
        <w:t xml:space="preserve">     </w:t>
      </w:r>
    </w:p>
    <w:p w:rsidR="009B0392" w:rsidRPr="009B0392" w:rsidRDefault="009B0392" w:rsidP="009B0392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</w:rPr>
      </w:pPr>
    </w:p>
    <w:p w:rsidR="009B0392" w:rsidRPr="009B0392" w:rsidRDefault="009B0392" w:rsidP="009B0392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sz w:val="28"/>
        </w:rPr>
      </w:pPr>
    </w:p>
    <w:p w:rsidR="009B0392" w:rsidRPr="009B0392" w:rsidRDefault="009B0392" w:rsidP="009B039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B0392">
        <w:rPr>
          <w:rFonts w:ascii="Times New Roman" w:eastAsia="Calibri" w:hAnsi="Times New Roman" w:cs="Times New Roman"/>
          <w:b/>
          <w:sz w:val="28"/>
        </w:rPr>
        <w:t xml:space="preserve">    </w:t>
      </w:r>
      <w:r w:rsidRPr="009B0392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9B0392">
        <w:rPr>
          <w:rFonts w:ascii="Times New Roman" w:eastAsia="Calibri" w:hAnsi="Times New Roman" w:cs="Times New Roman"/>
          <w:sz w:val="28"/>
          <w:szCs w:val="28"/>
        </w:rPr>
        <w:t>Глава сельского поселения</w:t>
      </w:r>
    </w:p>
    <w:p w:rsidR="009B0392" w:rsidRPr="009B0392" w:rsidRDefault="009B0392" w:rsidP="009B039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B0392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proofErr w:type="spellStart"/>
      <w:r w:rsidRPr="009B0392">
        <w:rPr>
          <w:rFonts w:ascii="Times New Roman" w:eastAsia="Calibri" w:hAnsi="Times New Roman" w:cs="Times New Roman"/>
          <w:sz w:val="28"/>
          <w:szCs w:val="28"/>
        </w:rPr>
        <w:t>Имендяшевский</w:t>
      </w:r>
      <w:proofErr w:type="spellEnd"/>
      <w:r w:rsidRPr="009B0392">
        <w:rPr>
          <w:rFonts w:ascii="Times New Roman" w:eastAsia="Calibri" w:hAnsi="Times New Roman" w:cs="Times New Roman"/>
          <w:sz w:val="28"/>
          <w:szCs w:val="28"/>
        </w:rPr>
        <w:t xml:space="preserve"> сельсовет</w:t>
      </w:r>
    </w:p>
    <w:p w:rsidR="009B0392" w:rsidRPr="009B0392" w:rsidRDefault="009B0392" w:rsidP="009B039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B0392">
        <w:rPr>
          <w:rFonts w:ascii="Times New Roman" w:eastAsia="Calibri" w:hAnsi="Times New Roman" w:cs="Times New Roman"/>
          <w:sz w:val="28"/>
          <w:szCs w:val="28"/>
        </w:rPr>
        <w:t xml:space="preserve">       муниципального  района</w:t>
      </w:r>
    </w:p>
    <w:p w:rsidR="009B0392" w:rsidRPr="009B0392" w:rsidRDefault="009B0392" w:rsidP="009B03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0392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proofErr w:type="spellStart"/>
      <w:r w:rsidRPr="009B0392">
        <w:rPr>
          <w:rFonts w:ascii="Times New Roman" w:eastAsia="Calibri" w:hAnsi="Times New Roman" w:cs="Times New Roman"/>
          <w:sz w:val="28"/>
          <w:szCs w:val="28"/>
        </w:rPr>
        <w:t>Гафурийский</w:t>
      </w:r>
      <w:proofErr w:type="spellEnd"/>
      <w:r w:rsidRPr="009B0392">
        <w:rPr>
          <w:rFonts w:ascii="Times New Roman" w:eastAsia="Calibri" w:hAnsi="Times New Roman" w:cs="Times New Roman"/>
          <w:sz w:val="28"/>
          <w:szCs w:val="28"/>
        </w:rPr>
        <w:t xml:space="preserve">  район  </w:t>
      </w:r>
    </w:p>
    <w:p w:rsidR="009B0392" w:rsidRPr="009B0392" w:rsidRDefault="009B0392" w:rsidP="009B03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0392">
        <w:rPr>
          <w:rFonts w:ascii="Times New Roman" w:eastAsia="Calibri" w:hAnsi="Times New Roman" w:cs="Times New Roman"/>
          <w:sz w:val="28"/>
          <w:szCs w:val="28"/>
        </w:rPr>
        <w:t xml:space="preserve">       Республики Башкортостан                                          А.А. </w:t>
      </w:r>
      <w:proofErr w:type="spellStart"/>
      <w:r w:rsidRPr="009B0392">
        <w:rPr>
          <w:rFonts w:ascii="Times New Roman" w:eastAsia="Calibri" w:hAnsi="Times New Roman" w:cs="Times New Roman"/>
          <w:sz w:val="28"/>
          <w:szCs w:val="28"/>
        </w:rPr>
        <w:t>Нугайгулов</w:t>
      </w:r>
      <w:proofErr w:type="spellEnd"/>
    </w:p>
    <w:p w:rsidR="009B0392" w:rsidRPr="009B0392" w:rsidRDefault="009B0392" w:rsidP="009B039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0392" w:rsidRDefault="009B0392" w:rsidP="00F467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46762" w:rsidRDefault="00F46762" w:rsidP="00F46762">
      <w:pPr>
        <w:pStyle w:val="ConsPlusNormal"/>
        <w:spacing w:line="30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6762" w:rsidRDefault="00F46762" w:rsidP="00F46762">
      <w:pPr>
        <w:pStyle w:val="ConsPlusNormal"/>
        <w:spacing w:line="300" w:lineRule="auto"/>
        <w:ind w:firstLine="0"/>
        <w:jc w:val="both"/>
      </w:pPr>
    </w:p>
    <w:p w:rsidR="001A77B4" w:rsidRDefault="001A77B4"/>
    <w:sectPr w:rsidR="001A77B4" w:rsidSect="001B32D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762"/>
    <w:rsid w:val="001A77B4"/>
    <w:rsid w:val="001B32D4"/>
    <w:rsid w:val="003607AF"/>
    <w:rsid w:val="009B0392"/>
    <w:rsid w:val="00A91229"/>
    <w:rsid w:val="00B45B2F"/>
    <w:rsid w:val="00C36361"/>
    <w:rsid w:val="00D17A7D"/>
    <w:rsid w:val="00F4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46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467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9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12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46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467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9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12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3609</Words>
  <Characters>20575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qqq</dc:creator>
  <cp:lastModifiedBy>qqq</cp:lastModifiedBy>
  <cp:revision>2</cp:revision>
  <cp:lastPrinted>2017-02-27T09:27:00Z</cp:lastPrinted>
  <dcterms:created xsi:type="dcterms:W3CDTF">2019-12-18T06:13:00Z</dcterms:created>
  <dcterms:modified xsi:type="dcterms:W3CDTF">2019-12-18T06:13:00Z</dcterms:modified>
</cp:coreProperties>
</file>