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E00072" w:rsidRPr="00E00072" w:rsidTr="00E00072">
        <w:tc>
          <w:tcPr>
            <w:tcW w:w="10173" w:type="dxa"/>
          </w:tcPr>
          <w:tbl>
            <w:tblPr>
              <w:tblpPr w:leftFromText="180" w:rightFromText="180" w:vertAnchor="text" w:horzAnchor="margin" w:tblpY="-35"/>
              <w:tblOverlap w:val="never"/>
              <w:tblW w:w="10206" w:type="dxa"/>
              <w:tblBorders>
                <w:top w:val="single" w:sz="24" w:space="0" w:color="auto"/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E00072" w:rsidRPr="00E00072" w:rsidTr="00280C98">
              <w:trPr>
                <w:trHeight w:val="59"/>
              </w:trPr>
              <w:tc>
                <w:tcPr>
                  <w:tcW w:w="10206" w:type="dxa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00072" w:rsidRPr="00E00072" w:rsidRDefault="00E00072" w:rsidP="00E00072">
                  <w:pPr>
                    <w:spacing w:after="0" w:line="240" w:lineRule="auto"/>
                    <w:jc w:val="center"/>
                    <w:rPr>
                      <w:rFonts w:ascii="Times Cyr Bash Normal" w:eastAsia="Times New Roman" w:hAnsi="Times Cyr Bash Normal" w:cs="Times New Roman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E00072" w:rsidRPr="00E00072" w:rsidRDefault="00E00072" w:rsidP="00E00072">
            <w:pPr>
              <w:tabs>
                <w:tab w:val="left" w:pos="3173"/>
              </w:tabs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00072" w:rsidRPr="00E00072" w:rsidRDefault="00E00072" w:rsidP="00E00072">
            <w:pPr>
              <w:widowControl w:val="0"/>
              <w:suppressAutoHyphens/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kern w:val="2"/>
                <w:sz w:val="28"/>
                <w:szCs w:val="28"/>
                <w:lang w:eastAsia="ru-RU"/>
              </w:rPr>
            </w:pPr>
            <w:r w:rsidRPr="00E00072">
              <w:rPr>
                <w:rFonts w:ascii="Arial" w:eastAsia="Times New Roman" w:hAnsi="Arial" w:cs="Times New Roman"/>
                <w:kern w:val="2"/>
                <w:sz w:val="20"/>
                <w:szCs w:val="24"/>
                <w:lang w:eastAsia="ru-RU"/>
              </w:rPr>
              <w:object w:dxaOrig="9090" w:dyaOrig="2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4.5pt;height:102.75pt" o:ole="">
                  <v:imagedata r:id="rId5" o:title=""/>
                </v:shape>
                <o:OLEObject Type="Embed" ProgID="PBrush" ShapeID="_x0000_i1025" DrawAspect="Content" ObjectID="_1532243917" r:id="rId6"/>
              </w:object>
            </w:r>
          </w:p>
        </w:tc>
      </w:tr>
    </w:tbl>
    <w:p w:rsidR="00E00072" w:rsidRPr="00E00072" w:rsidRDefault="00E00072" w:rsidP="00E00072">
      <w:pPr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120" w:line="240" w:lineRule="auto"/>
        <w:ind w:left="-426" w:right="-28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внесении изменений и дополнений в решение Совета сельского поселения </w:t>
      </w:r>
      <w:proofErr w:type="spellStart"/>
      <w:r w:rsidRPr="00E0007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Имендяшевский</w:t>
      </w:r>
      <w:proofErr w:type="spellEnd"/>
      <w:r w:rsidRPr="00E0007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Pr="00E00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Pr="00E00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E00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120" w:line="240" w:lineRule="atLeast"/>
        <w:ind w:left="-426" w:right="-284"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Башкортостан  от </w:t>
      </w:r>
      <w:r w:rsidRPr="00E00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13.12.2013 № 93-177з  </w:t>
      </w:r>
      <w:r w:rsidRPr="00E00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0072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положения о  бюджетном процессе сельского поселения </w:t>
      </w:r>
      <w:proofErr w:type="spellStart"/>
      <w:r w:rsidRPr="00E00072">
        <w:rPr>
          <w:rFonts w:ascii="Times New Roman" w:eastAsia="Times New Roman" w:hAnsi="Times New Roman" w:cs="Times New Roman"/>
          <w:b/>
          <w:sz w:val="24"/>
          <w:szCs w:val="24"/>
        </w:rPr>
        <w:t>Имендяшевский</w:t>
      </w:r>
      <w:proofErr w:type="spellEnd"/>
      <w:r w:rsidRPr="00E00072">
        <w:rPr>
          <w:rFonts w:ascii="Times New Roman" w:eastAsia="Times New Roman" w:hAnsi="Times New Roman" w:cs="Times New Roman"/>
          <w:b/>
          <w:sz w:val="24"/>
          <w:szCs w:val="24"/>
        </w:rPr>
        <w:t xml:space="preserve">  сельсовет муниципального района </w:t>
      </w:r>
      <w:proofErr w:type="spellStart"/>
      <w:r w:rsidRPr="00E00072">
        <w:rPr>
          <w:rFonts w:ascii="Times New Roman" w:eastAsia="Times New Roman" w:hAnsi="Times New Roman" w:cs="Times New Roman"/>
          <w:b/>
          <w:sz w:val="24"/>
          <w:szCs w:val="24"/>
        </w:rPr>
        <w:t>Гафурийский</w:t>
      </w:r>
      <w:proofErr w:type="spellEnd"/>
      <w:r w:rsidRPr="00E0007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Республики Башкортостан</w:t>
      </w:r>
      <w:r w:rsidRPr="00E00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72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Федеральными законами от 02.06.2016г. № 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Федерации», от 30.03.2016 г. № 71-ФЗ «О приостановлении действия абзаца четвертого пункта 2 статьи 179 Бюджетного кодекса Российской Федерации»: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изменения в решение Совета сельского поселения</w:t>
      </w:r>
      <w:r w:rsidRPr="00E0007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</w:t>
      </w:r>
      <w:proofErr w:type="spellStart"/>
      <w:r w:rsidRPr="00E0007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Имендяшевский</w:t>
      </w:r>
      <w:proofErr w:type="spellEnd"/>
      <w:r w:rsidRPr="00E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 муниципального района </w:t>
      </w:r>
      <w:proofErr w:type="spellStart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  Республики  Башкортостан от 13.12.2013</w:t>
      </w:r>
      <w:r w:rsidRPr="00E0007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№93-177з «</w:t>
      </w:r>
      <w:r w:rsidRPr="00E00072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 о  бюджетном процессе сельского поселения </w:t>
      </w:r>
      <w:proofErr w:type="spellStart"/>
      <w:r w:rsidRPr="00E00072">
        <w:rPr>
          <w:rFonts w:ascii="Times New Roman" w:eastAsia="Times New Roman" w:hAnsi="Times New Roman" w:cs="Times New Roman"/>
          <w:sz w:val="24"/>
          <w:szCs w:val="24"/>
        </w:rPr>
        <w:t>Имендяшевкий</w:t>
      </w:r>
      <w:proofErr w:type="spellEnd"/>
      <w:r w:rsidRPr="00E00072">
        <w:rPr>
          <w:rFonts w:ascii="Times New Roman" w:eastAsia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 w:rsidRPr="00E00072">
        <w:rPr>
          <w:rFonts w:ascii="Times New Roman" w:eastAsia="Times New Roman" w:hAnsi="Times New Roman" w:cs="Times New Roman"/>
          <w:sz w:val="24"/>
          <w:szCs w:val="24"/>
        </w:rPr>
        <w:t>Гафурийский</w:t>
      </w:r>
      <w:proofErr w:type="spellEnd"/>
      <w:r w:rsidRPr="00E00072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до 1 января 2017 года</w:t>
      </w:r>
      <w:bookmarkStart w:id="0" w:name="_GoBack"/>
      <w:bookmarkEnd w:id="0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части 2 статьи 10; абзаца 3 части 2 статьи 20</w:t>
      </w:r>
      <w:r w:rsidRPr="00E00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бюджетном процессе в сельском поселении </w:t>
      </w:r>
      <w:proofErr w:type="spellStart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Башкортостан.</w:t>
      </w:r>
    </w:p>
    <w:p w:rsidR="00E00072" w:rsidRPr="00E00072" w:rsidRDefault="00E00072" w:rsidP="00E0007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2.Настоящее решение вступает в силу   31 июля 2016 года.</w:t>
      </w:r>
    </w:p>
    <w:p w:rsidR="00E00072" w:rsidRPr="00E00072" w:rsidRDefault="00E00072" w:rsidP="00E00072">
      <w:pPr>
        <w:autoSpaceDE w:val="0"/>
        <w:autoSpaceDN w:val="0"/>
        <w:adjustRightInd w:val="0"/>
        <w:spacing w:after="0" w:line="240" w:lineRule="auto"/>
        <w:ind w:left="-426" w:right="-284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3.Решение подлежит официальному опубликованию не позднее 10 дней после его подписания в установленном порядке. </w:t>
      </w:r>
    </w:p>
    <w:p w:rsidR="00E00072" w:rsidRPr="00E00072" w:rsidRDefault="00E00072" w:rsidP="00E0007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72" w:rsidRPr="00E00072" w:rsidRDefault="00E00072" w:rsidP="00E00072">
      <w:pPr>
        <w:autoSpaceDE w:val="0"/>
        <w:autoSpaceDN w:val="0"/>
        <w:adjustRightInd w:val="0"/>
        <w:spacing w:after="0" w:line="240" w:lineRule="auto"/>
        <w:ind w:left="-426" w:right="-28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before="20" w:after="0" w:line="240" w:lineRule="auto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uto"/>
        <w:ind w:left="-426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А.А. </w:t>
      </w:r>
      <w:proofErr w:type="spellStart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Нугайгулов</w:t>
      </w:r>
      <w:proofErr w:type="spellEnd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Карагаево</w:t>
      </w:r>
      <w:proofErr w:type="spellEnd"/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00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E00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</w:t>
      </w: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 2016 года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072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17-58  з</w:t>
      </w:r>
    </w:p>
    <w:p w:rsidR="00E00072" w:rsidRPr="00E00072" w:rsidRDefault="00E00072" w:rsidP="00E00072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1B" w:rsidRDefault="003F7E1B"/>
    <w:sectPr w:rsidR="003F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90"/>
    <w:rsid w:val="003F7E1B"/>
    <w:rsid w:val="006B2590"/>
    <w:rsid w:val="00E0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>Krokoz™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2016-08-09T05:31:00Z</dcterms:created>
  <dcterms:modified xsi:type="dcterms:W3CDTF">2016-08-09T05:32:00Z</dcterms:modified>
</cp:coreProperties>
</file>